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118d1_8k.htm"/>
      <w:bookmarkStart w:id="1" w:name="kstm262511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1_edei--DocumentType_c20260909__20"/>
      <w:bookmarkEnd w:id="2"/>
      <w:r>
        <w:rPr>
          <w:rFonts w:ascii="Times New Roman;Times;Serif" w:hAnsi="Times New Roman;Times;Serif"/>
          <w:b/>
          <w:i w:val="false"/>
          <w:caps w:val="false"/>
          <w:smallCaps w:val="false"/>
          <w:sz w:val="32"/>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3"/>
        </w:rPr>
      </w:pPr>
      <w:r>
        <w:rPr>
          <w:rFonts w:ascii="Times New Roman;Times;Serif" w:hAnsi="Times New Roman;Times;Serif"/>
          <w:b/>
          <w:i w:val="false"/>
          <w:caps w:val="false"/>
          <w:smallCaps w:val="false"/>
          <w:sz w:val="23"/>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w:t>
      </w:r>
      <w:r>
        <w:rPr>
          <w:rFonts w:ascii="Times New Roman;Times;Serif" w:hAnsi="Times New Roman;Times;Serif"/>
          <w:b w:val="false"/>
          <w:i w:val="false"/>
          <w:caps w:val="false"/>
          <w:smallCaps w:val="false"/>
          <w:sz w:val="20"/>
        </w:rPr>
        <w:t xml:space="preserve"> </w:t>
      </w:r>
      <w:bookmarkStart w:id="3" w:name="xdx_906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PRINCIPAL FINANCIAL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pPr>
      <w:r>
        <w:rPr/>
        <w:t> </w:t>
      </w:r>
    </w:p>
    <w:tbl>
      <w:tblPr>
        <w:tblW w:w="6195" w:type="dxa"/>
        <w:jc w:val="left"/>
        <w:tblInd w:w="0" w:type="dxa"/>
        <w:tblLayout w:type="fixed"/>
        <w:tblCellMar>
          <w:top w:w="0" w:type="dxa"/>
          <w:left w:w="0" w:type="dxa"/>
          <w:bottom w:w="0" w:type="dxa"/>
          <w:right w:w="0" w:type="dxa"/>
        </w:tblCellMar>
      </w:tblPr>
      <w:tblGrid>
        <w:gridCol w:w="2165"/>
        <w:gridCol w:w="2135"/>
        <w:gridCol w:w="189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2135"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909"/>
            <w:bookmarkEnd w:id="6"/>
            <w:r>
              <w:rPr>
                <w:rFonts w:ascii="Times New Roman;Times;Serif" w:hAnsi="Times New Roman;Times;Serif"/>
                <w:b/>
                <w:sz w:val="20"/>
              </w:rPr>
              <w:t>1-16725</w:t>
            </w:r>
          </w:p>
        </w:tc>
        <w:tc>
          <w:tcPr>
            <w:tcW w:w="189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42-1520346</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21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21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711 High Street, </w:t>
      </w:r>
      <w:bookmarkStart w:id="9" w:name="xdx_90A_edei--EntityAddressCityOrTown_c2"/>
      <w:bookmarkEnd w:id="9"/>
      <w:r>
        <w:rPr>
          <w:rFonts w:ascii="Times New Roman;Times;Serif" w:hAnsi="Times New Roman;Times;Serif"/>
          <w:b/>
          <w:i w:val="false"/>
          <w:caps w:val="false"/>
          <w:smallCaps w:val="false"/>
          <w:sz w:val="20"/>
        </w:rPr>
        <w:t xml:space="preserve">Des Moines, </w:t>
      </w:r>
      <w:bookmarkStart w:id="10" w:name="xdx_90F_edei--EntityAddressStateOrProvin"/>
      <w:bookmarkEnd w:id="10"/>
      <w:r>
        <w:rPr>
          <w:rFonts w:ascii="Times New Roman;Times;Serif" w:hAnsi="Times New Roman;Times;Serif"/>
          <w:b/>
          <w:i w:val="false"/>
          <w:caps w:val="false"/>
          <w:smallCaps w:val="false"/>
          <w:sz w:val="20"/>
        </w:rPr>
        <w:t>Iowa</w:t>
      </w:r>
      <w:r>
        <w:rPr>
          <w:rFonts w:ascii="Times New Roman;Times;Serif" w:hAnsi="Times New Roman;Times;Serif"/>
          <w:b w:val="false"/>
          <w:i w:val="false"/>
          <w:caps w:val="false"/>
          <w:smallCaps w:val="false"/>
          <w:sz w:val="20"/>
        </w:rPr>
        <w:t xml:space="preserve"> </w:t>
      </w:r>
      <w:bookmarkStart w:id="11" w:name="xdx_90F_edei--EntityAddressPostalZipCode"/>
      <w:bookmarkEnd w:id="11"/>
      <w:r>
        <w:rPr>
          <w:rFonts w:ascii="Times New Roman;Times;Serif" w:hAnsi="Times New Roman;Times;Serif"/>
          <w:b/>
          <w:i w:val="false"/>
          <w:caps w:val="false"/>
          <w:smallCaps w:val="false"/>
          <w:sz w:val="20"/>
        </w:rPr>
        <w:t>50392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0909__20"/>
      <w:bookmarkEnd w:id="12"/>
      <w:r>
        <w:rPr>
          <w:rFonts w:ascii="Times New Roman;Times;Serif" w:hAnsi="Times New Roman;Times;Serif"/>
          <w:b/>
          <w:i w:val="false"/>
          <w:caps w:val="false"/>
          <w:smallCaps w:val="false"/>
          <w:sz w:val="20"/>
        </w:rPr>
        <w:t xml:space="preserve">515) </w:t>
      </w:r>
      <w:bookmarkStart w:id="13" w:name="xdx_90F_edei--LocalPhoneNumber_c20260909"/>
      <w:bookmarkEnd w:id="13"/>
      <w:r>
        <w:rPr>
          <w:rFonts w:ascii="Times New Roman;Times;Serif" w:hAnsi="Times New Roman;Times;Serif"/>
          <w:b/>
          <w:i w:val="false"/>
          <w:caps w:val="false"/>
          <w:smallCaps w:val="false"/>
          <w:sz w:val="20"/>
        </w:rPr>
        <w:t>247-5111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pPr>
            <w:r>
              <w:rPr/>
              <w:t>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2_edei--SolicitingMaterial_c202609"/>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both"/>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(§203.405 of this chapter) or rule 12b-2 of the Securities Exchange Act of 1934 (§240.12b-2 of this chapter).</w:t>
            </w:r>
          </w:p>
        </w:tc>
      </w:tr>
    </w:tbl>
    <w:p>
      <w:pPr>
        <w:pStyle w:val="TextBody"/>
        <w:bidi w:val="0"/>
        <w:spacing w:before="0" w:after="283"/>
        <w:jc w:val="left"/>
        <w:rPr/>
      </w:pPr>
      <w:r>
        <w:rPr/>
        <w:t> </w:t>
      </w:r>
    </w:p>
    <w:p>
      <w:pPr>
        <w:pStyle w:val="TextBody"/>
        <w:bidi w:val="0"/>
        <w:ind w:left="0" w:right="360" w:hanging="0"/>
        <w:jc w:val="right"/>
        <w:rPr/>
      </w:pPr>
      <w:r>
        <w:rPr/>
        <w:t>      </w:t>
      </w:r>
      <w:r>
        <w:rPr>
          <w:sz w:val="20"/>
        </w:rPr>
        <w:t>Emerging growth company    </w:t>
      </w:r>
      <w:bookmarkStart w:id="18" w:name="xdx_90D_edei--EntityEmergingGrowthCompan"/>
      <w:bookmarkEnd w:id="18"/>
      <w:r>
        <w:rPr>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283"/>
        <w:jc w:val="left"/>
        <w:rPr/>
      </w:pPr>
      <w:r>
        <w:rPr/>
        <w:t> </w:t>
      </w:r>
    </w:p>
    <w:tbl>
      <w:tblPr>
        <w:tblW w:w="6945" w:type="dxa"/>
        <w:jc w:val="left"/>
        <w:tblInd w:w="0" w:type="dxa"/>
        <w:tblLayout w:type="fixed"/>
        <w:tblCellMar>
          <w:top w:w="0" w:type="dxa"/>
          <w:left w:w="0" w:type="dxa"/>
          <w:bottom w:w="28" w:type="dxa"/>
          <w:right w:w="0" w:type="dxa"/>
        </w:tblCellMar>
      </w:tblPr>
      <w:tblGrid>
        <w:gridCol w:w="1535"/>
        <w:gridCol w:w="60"/>
        <w:gridCol w:w="158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B_edei--Security12bTitle_c20260909"/>
            <w:bookmarkEnd w:id="19"/>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TradingSymbol_c20260909__2"/>
            <w:bookmarkEnd w:id="20"/>
            <w:r>
              <w:rPr>
                <w:rFonts w:ascii="Times New Roman;Times;Serif" w:hAnsi="Times New Roman;Times;Serif"/>
                <w:sz w:val="20"/>
              </w:rPr>
              <w:t>PFG</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C_edei--SecurityExchangeName_c2026"/>
            <w:bookmarkEnd w:id="21"/>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Principal Financial Group, Inc. (the “Company”), Principal Financial Services, Inc., a wholly-owned subsidiary of the Company (“PFSI”), and Principal Life Insurance Company, a wholly-owned subsidiary of the Company (the “Borrower”, and together with the Company and PFSI, the “Loan Parties”), entered into an Amended and Restated Five-Year Credit Facility (the “Credit Facility”) with a syndicate of banks, including Wells Fargo Bank, N.A., as administrative agent and the other lenders named therein (the “Lenders”). The Credit Facility refinanced the Company’s existing revolving credit facility, dated as of October 18, 2022 (the “Existing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among other matters, (i) revised the commitment fee and margin pricing grid applicable to borrowings outstanding under the Credit Facility, including removing the credit spread adjustment that was previously applicable to Term SOFR borrowings under the Existing Facility, (ii) extended the maturity date to the date that is five years following the effective date of the Credit Facility and (iii) provide additional operationality flexibility for the Company and its subsidiaries under certain covenant obligations. Borrowings under the Credit Facility are unsecured and are guaranteed by the Borrower’s direct and indirect parent companies, the Company and PFSI. Borrowings under the Credit Facility (i) may be used to support liquidity needs and other general corporate purposes, (ii) allows for borrowing of up to $900,000,000 and (iii) has a commitment termination date of September 9, 2031, subject to up to two 1-year extensions in accordance with the terms of the Credit Facility. The amount available under the Credit Facility may be increased to a maximum amount of $1,300,000,000, subject to conditions set forth in the Credit Facility, including that no Event of Default (as defined in the Credit Facility) exists. No Lender will be required or otherwise obligated to provide any portion of such increase. There are currently no borrowings outstanding under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borrowings under the Credit Facility would mature no later than September 9, 2031, the expiration date of the Credit Facility, and would bear interest at the rates set forth in the Credit Facility. The Borrower will also pay a commitment fee on undrawn amounts at the rates set forth in the Credit Facility. Amounts due under the Credit Facility may be accelerated upon an Event of Default if not otherwise waived or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contains customary representations and warranties and affirmative and negative covenants, including covenants restricting, subject to certain exceptions and materiality thresholds, the ability of the Loan Parties and their respective Significant Subsidiaries (as defined in the Credit Facility) to incur liens, merge or consolidate with another entity, and dispose of all or substantially all of its assets. The Credit Facility also includes the following financial covenants: (i) maintenance by the Borrower of a minimum Statutory Surplus (as defined in the Credit Facility) of $2,885,208,297; and (ii) a Total Debt to Total Capital ratio (each as defined in the Credit Facility) of the Company not to exceed 35%. Further, the Credit Facility contains customary events of default, subject to certain materiality thresholds and grace periods for certain of those events of default. The events of default include payment defaults, covenant defaults, material inaccuracies in representations and warranties, certain cross-defaults, bankruptcy and liquidation proceedings and other customary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Credit Facility does not purport to be complete and is qualified in its entirety by reference to the complete text of the Credit Facility, which is attached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ordinary course of their business, certain lenders under the Credit Facility or their affiliates have provided, and may in the future provide, various financial advisory, investment banking, commercial banking, financing arrangements or investment management services to the Company and its affiliates, and have been or are counterparties in various securities transactions, for which they have received and may continue to receive customary fees and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r>
              <w:rPr/>
              <w:t> </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9255" w:type="dxa"/>
            <w:tcBorders>
              <w:bottom w:val="single" w:sz="8" w:space="0" w:color="000000"/>
            </w:tcBorders>
            <w:tcMar>
              <w:bottom w:w="28" w:type="dxa"/>
            </w:tcMar>
            <w:vAlign w:val="center"/>
          </w:tcPr>
          <w:p>
            <w:pPr>
              <w:pStyle w:val="TableContents"/>
              <w:bidi w:val="0"/>
              <w:spacing w:before="0" w:after="283"/>
              <w:jc w:val="center"/>
              <w:rPr>
                <w:b/>
              </w:rPr>
            </w:pPr>
            <w:r>
              <w:rPr>
                <w:b/>
              </w:rPr>
              <w:t>Description</w:t>
            </w:r>
          </w:p>
        </w:tc>
      </w:tr>
      <w:tr>
        <w:trPr/>
        <w:tc>
          <w:tcPr>
            <w:tcW w:w="890" w:type="dxa"/>
            <w:tcBorders/>
            <w:vAlign w:val="center"/>
          </w:tcPr>
          <w:p>
            <w:pPr>
              <w:pStyle w:val="TableContents"/>
              <w:bidi w:val="0"/>
              <w:spacing w:before="0" w:after="283"/>
              <w:jc w:val="left"/>
              <w:rPr/>
            </w:pPr>
            <w:hyperlink w:anchor="tm2625118d1_ex10-1.htm">
              <w:r>
                <w:rPr>
                  <w:rStyle w:val="InternetLink"/>
                </w:rPr>
                <w:t>10.1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625118d1_ex10-1.htm">
              <w:r>
                <w:rPr>
                  <w:rStyle w:val="InternetLink"/>
                </w:rPr>
                <w:t xml:space="preserve">Amended and Restated </w:t>
              </w:r>
            </w:hyperlink>
            <w:hyperlink w:anchor="tm2625118d1_ex10-1.htm">
              <w:r>
                <w:rPr>
                  <w:rStyle w:val="InternetLink"/>
                  <w:sz w:val="20"/>
                </w:rPr>
                <w:t>Five-Year Credit Agreement, dated as of September 9, 2026, by and among Principal Life Insurance Company, as borrower, Principal Financial Group, Inc., as guarantor, Principal Financial Services, Inc., as guarantor, Wells Fargo Bank, National Association, as administrative agent, and the other lenders party thereto.</w:t>
              </w:r>
            </w:hyperlink>
          </w:p>
        </w:tc>
      </w:tr>
      <w:tr>
        <w:trPr/>
        <w:tc>
          <w:tcPr>
            <w:tcW w:w="89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r>
              <w:rPr/>
              <w:t>Cover Page to this Current Report on Form 8-K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2030"/>
        <w:gridCol w:w="590"/>
        <w:gridCol w:w="5390"/>
      </w:tblGrid>
      <w:tr>
        <w:trPr/>
        <w:tc>
          <w:tcPr>
            <w:tcW w:w="2030"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sz w:val="20"/>
              </w:rPr>
            </w:pPr>
            <w:r>
              <w:rPr>
                <w:sz w:val="20"/>
              </w:rPr>
              <w:t>PRINCIPAL FINANCIAL GROUP, INC.</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53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Christopher Agbe-Davies</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5390" w:type="dxa"/>
            <w:tcBorders/>
            <w:vAlign w:val="center"/>
          </w:tcPr>
          <w:p>
            <w:pPr>
              <w:pStyle w:val="TableContents"/>
              <w:bidi w:val="0"/>
              <w:spacing w:before="0" w:after="283"/>
              <w:jc w:val="left"/>
              <w:rPr>
                <w:sz w:val="20"/>
              </w:rPr>
            </w:pPr>
            <w:r>
              <w:rPr>
                <w:sz w:val="20"/>
              </w:rPr>
              <w:t>Christopher Agbe-Davies</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5390" w:type="dxa"/>
            <w:tcBorders/>
            <w:vAlign w:val="center"/>
          </w:tcPr>
          <w:p>
            <w:pPr>
              <w:pStyle w:val="TableContents"/>
              <w:bidi w:val="0"/>
              <w:spacing w:before="0" w:after="283"/>
              <w:jc w:val="left"/>
              <w:rPr>
                <w:sz w:val="20"/>
              </w:rPr>
            </w:pPr>
            <w:r>
              <w:rPr>
                <w:sz w:val="20"/>
              </w:rPr>
              <w:t>Vice President, Associate General Counsel and Assistant Secretary</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9, 2026</w:t>
            </w:r>
          </w:p>
        </w:tc>
        <w:tc>
          <w:tcPr>
            <w:tcW w:w="59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118d1_ex10-1.htm"/>
      <w:bookmarkStart w:id="23" w:name="kstm2625118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Deal CUSIP Number: [_________]</w:t>
        <w:br/>
        <w:t>Published Revolving Facility CUSIP Number: [_________]</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 LIFE INSURANCE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 FINANCIAL GROUP, INC.</w:t>
      </w:r>
      <w:r>
        <w:rPr>
          <w:rFonts w:ascii="Times New Roman;Times;Serif" w:hAnsi="Times New Roman;Times;Serif"/>
          <w:b w:val="false"/>
          <w:i w:val="false"/>
          <w:caps w:val="false"/>
          <w:smallCaps w:val="false"/>
          <w:sz w:val="20"/>
        </w:rPr>
        <w:t>,</w:t>
        <w:br/>
        <w:t>and</w:t>
        <w:br/>
      </w:r>
      <w:r>
        <w:rPr>
          <w:rFonts w:ascii="Times New Roman;Times;Serif" w:hAnsi="Times New Roman;Times;Serif"/>
          <w:b/>
          <w:i w:val="false"/>
          <w:caps w:val="false"/>
          <w:smallCaps w:val="false"/>
          <w:sz w:val="20"/>
        </w:rPr>
        <w:t>PRINCIPAL FINANCIAL SERVICES, INC.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as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BANK, NATIONAL ASSOCIATION</w:t>
      </w:r>
      <w:r>
        <w:rPr>
          <w:rFonts w:ascii="Times New Roman;Times;Serif" w:hAnsi="Times New Roman;Times;Serif"/>
          <w:b w:val="false"/>
          <w:i w:val="false"/>
          <w:caps w:val="false"/>
          <w:smallCaps w:val="false"/>
          <w:sz w:val="20"/>
        </w:rPr>
        <w:t>,</w:t>
        <w:b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i w:val="false"/>
          <w:caps/>
          <w:sz w:val="20"/>
        </w:rPr>
        <w:t>wells fargo securities, llc</w:t>
      </w:r>
      <w:r>
        <w:rPr>
          <w:rFonts w:ascii="Times New Roman;Times;Serif" w:hAnsi="Times New Roman;Times;Serif"/>
          <w:b w:val="false"/>
          <w:i w:val="false"/>
          <w:caps/>
          <w:sz w:val="20"/>
        </w:rPr>
        <w:t>,</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i w:val="false"/>
          <w:caps/>
          <w:sz w:val="20"/>
        </w:rPr>
        <w:t>BOFA securities, inc.</w:t>
      </w:r>
      <w:r>
        <w:rPr>
          <w:rFonts w:ascii="Times New Roman;Times;Serif" w:hAnsi="Times New Roman;Times;Serif"/>
          <w:b w:val="false"/>
          <w:i w:val="false"/>
          <w:caps/>
          <w:sz w:val="20"/>
        </w:rPr>
        <w:t>,</w:t>
      </w:r>
      <w:r>
        <w:rPr>
          <w:rFonts w:ascii="Times New Roman;Times;Serif" w:hAnsi="Times New Roman;Times;Serif"/>
          <w:b/>
          <w:i w:val="false"/>
          <w:caps/>
          <w:sz w:val="20"/>
        </w:rPr>
        <w:br/>
        <w:t>CITIBANK, N.A.</w:t>
      </w:r>
      <w:r>
        <w:rPr>
          <w:rFonts w:ascii="Times New Roman;Times;Serif" w:hAnsi="Times New Roman;Times;Serif"/>
          <w:b w:val="false"/>
          <w:i w:val="false"/>
          <w:caps/>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Goldman Sachs Bank USA,</w:t>
        <w:br/>
        <w:t>JPMorgan Chase Bank, N.A.</w:t>
        <w:br/>
      </w:r>
      <w:r>
        <w:rPr>
          <w:rFonts w:ascii="Times New Roman;Times;Serif" w:hAnsi="Times New Roman;Times;Serif"/>
          <w:b w:val="false"/>
          <w:i w:val="false"/>
          <w:caps w:val="false"/>
          <w:smallCaps w:val="false"/>
          <w:sz w:val="20"/>
        </w:rPr>
        <w:t>and</w:t>
      </w:r>
      <w:r>
        <w:rPr>
          <w:rFonts w:ascii="Times New Roman;Times;Serif" w:hAnsi="Times New Roman;Times;Serif"/>
          <w:b/>
          <w:i w:val="false"/>
          <w:caps/>
          <w:sz w:val="20"/>
        </w:rPr>
        <w:br/>
        <w:t>morgan stanley senior funding, Inc.</w:t>
        <w:br/>
      </w:r>
      <w:r>
        <w:rPr>
          <w:rFonts w:ascii="Times New Roman;Times;Serif" w:hAnsi="Times New Roman;Times;Serif"/>
          <w:b w:val="false"/>
          <w:i w:val="false"/>
          <w:caps w:val="false"/>
          <w:smallCaps w:val="false"/>
          <w:sz w:val="20"/>
        </w:rPr>
        <w:t>as Joint Lead Arrangers and Joint Bookrunners,</w:t>
        <w:b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BANK of america, n.a.</w:t>
      </w:r>
      <w:r>
        <w:rPr>
          <w:rFonts w:ascii="Times New Roman;Times;Serif" w:hAnsi="Times New Roman;Times;Serif"/>
          <w:b w:val="false"/>
          <w:i w:val="false"/>
          <w:caps/>
          <w:sz w:val="20"/>
        </w:rPr>
        <w:t>,</w:t>
        <w:br/>
      </w:r>
      <w:r>
        <w:rPr>
          <w:rFonts w:ascii="Times New Roman;Times;Serif" w:hAnsi="Times New Roman;Times;Serif"/>
          <w:b/>
          <w:i w:val="false"/>
          <w:caps w:val="false"/>
          <w:smallCaps w:val="false"/>
          <w:sz w:val="20"/>
        </w:rPr>
        <w:t>CITIBANK, N.A.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Goldman Sachs Bank USA,</w:t>
        <w:br/>
        <w:t>JPMorgan Chase Bank, N.A.</w:t>
        <w:br/>
      </w:r>
      <w:r>
        <w:rPr>
          <w:rFonts w:ascii="Times New Roman;Times;Serif" w:hAnsi="Times New Roman;Times;Serif"/>
          <w:b w:val="false"/>
          <w:i w:val="false"/>
          <w:caps w:val="false"/>
          <w:smallCaps w:val="false"/>
          <w:sz w:val="20"/>
        </w:rPr>
        <w:t>and</w:t>
      </w:r>
      <w:r>
        <w:rPr>
          <w:rFonts w:ascii="Times New Roman;Times;Serif" w:hAnsi="Times New Roman;Times;Serif"/>
          <w:b/>
          <w:i w:val="false"/>
          <w:caps/>
          <w:sz w:val="20"/>
        </w:rPr>
        <w:br/>
      </w:r>
      <w:r>
        <w:rPr>
          <w:rFonts w:ascii="Times New Roman;Times;Serif" w:hAnsi="Times New Roman;Times;Serif"/>
          <w:b/>
          <w:i w:val="false"/>
          <w:caps w:val="false"/>
          <w:smallCaps w:val="false"/>
          <w:sz w:val="20"/>
        </w:rPr>
        <w:t>MORGAN STANLEY BANK, N.A.</w:t>
      </w:r>
      <w:r>
        <w:rPr>
          <w:rFonts w:ascii="Times New Roman;Times;Serif" w:hAnsi="Times New Roman;Times;Serif"/>
          <w:b w:val="false"/>
          <w:i w:val="false"/>
          <w:caps w:val="false"/>
          <w:smallCaps w:val="false"/>
          <w:sz w:val="20"/>
        </w:rPr>
        <w:br/>
        <w:t>as Co-Syndication Agents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590"/>
        <w:gridCol w:w="140"/>
      </w:tblGrid>
      <w:tr>
        <w:trPr/>
        <w:tc>
          <w:tcPr>
            <w:tcW w:w="359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 Definitions and Accounting Terms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4178" w:type="dxa"/>
        <w:jc w:val="left"/>
        <w:tblInd w:w="0" w:type="dxa"/>
        <w:tblLayout w:type="fixed"/>
        <w:tblCellMar>
          <w:top w:w="0" w:type="dxa"/>
          <w:left w:w="0" w:type="dxa"/>
          <w:bottom w:w="0" w:type="dxa"/>
          <w:right w:w="0" w:type="dxa"/>
        </w:tblCellMar>
      </w:tblPr>
      <w:tblGrid>
        <w:gridCol w:w="38"/>
        <w:gridCol w:w="440"/>
        <w:gridCol w:w="342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Defined Terms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Interpretive Provisions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1.03</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Terms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Rounding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1.05</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Times of Day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1.06</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Rates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1.07</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Timing of Payment or Performance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1.08</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Divisions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1.09</w:t>
            </w:r>
          </w:p>
        </w:tc>
        <w:tc>
          <w:tcPr>
            <w:tcW w:w="3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Lenders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3230"/>
        <w:gridCol w:w="245"/>
      </w:tblGrid>
      <w:tr>
        <w:trPr/>
        <w:tc>
          <w:tcPr>
            <w:tcW w:w="323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The Commitments and Loans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0"/>
        <w:ind w:left="0" w:right="0" w:hanging="0"/>
        <w:jc w:val="left"/>
        <w:rPr>
          <w:caps w:val="false"/>
          <w:smallCaps w:val="false"/>
        </w:rPr>
      </w:pPr>
      <w:r>
        <w:rPr>
          <w:caps w:val="false"/>
          <w:smallCaps w:val="false"/>
        </w:rPr>
        <w:t> </w:t>
      </w:r>
    </w:p>
    <w:tbl>
      <w:tblPr>
        <w:tblW w:w="6023" w:type="dxa"/>
        <w:jc w:val="left"/>
        <w:tblInd w:w="0" w:type="dxa"/>
        <w:tblLayout w:type="fixed"/>
        <w:tblCellMar>
          <w:top w:w="0" w:type="dxa"/>
          <w:left w:w="0" w:type="dxa"/>
          <w:bottom w:w="0" w:type="dxa"/>
          <w:right w:w="0" w:type="dxa"/>
        </w:tblCellMar>
      </w:tblPr>
      <w:tblGrid>
        <w:gridCol w:w="38"/>
        <w:gridCol w:w="440"/>
        <w:gridCol w:w="527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Conversions and Continuations of Loans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Termination or Reduction of Commitments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2.05</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Loans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2.06</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2.07</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2.08</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Computation of Interest and Fees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2.09</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Evidence of Debt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2.10</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Generally; Administrative Agent’s Clawback</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2.11</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Sharing of Payments by Lenders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2.12</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Commitments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2.13</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Defaulting Lenders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2.14</w:t>
            </w:r>
          </w:p>
        </w:tc>
        <w:tc>
          <w:tcPr>
            <w:tcW w:w="5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Extension of Maturity Date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950"/>
        <w:gridCol w:w="245"/>
      </w:tblGrid>
      <w:tr>
        <w:trPr/>
        <w:tc>
          <w:tcPr>
            <w:tcW w:w="395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Taxes, Yield Protection and Illegality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bl>
    <w:p>
      <w:pPr>
        <w:pStyle w:val="TextBody"/>
        <w:bidi w:val="0"/>
        <w:spacing w:before="0" w:after="0"/>
        <w:ind w:left="0" w:right="0" w:hanging="0"/>
        <w:jc w:val="left"/>
        <w:rPr>
          <w:caps w:val="false"/>
          <w:smallCaps w:val="false"/>
        </w:rPr>
      </w:pPr>
      <w:r>
        <w:rPr>
          <w:caps w:val="false"/>
          <w:smallCaps w:val="false"/>
        </w:rPr>
        <w:t> </w:t>
      </w:r>
    </w:p>
    <w:tbl>
      <w:tblPr>
        <w:tblW w:w="5393" w:type="dxa"/>
        <w:jc w:val="left"/>
        <w:tblInd w:w="0" w:type="dxa"/>
        <w:tblLayout w:type="fixed"/>
        <w:tblCellMar>
          <w:top w:w="0" w:type="dxa"/>
          <w:left w:w="0" w:type="dxa"/>
          <w:bottom w:w="0" w:type="dxa"/>
          <w:right w:w="0" w:type="dxa"/>
        </w:tblCellMar>
      </w:tblPr>
      <w:tblGrid>
        <w:gridCol w:w="38"/>
        <w:gridCol w:w="440"/>
        <w:gridCol w:w="464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3.01</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3.02</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Illegality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3.03</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Inability to Determine Rates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3.04</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Increased Costs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3.05</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for Losses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3.06</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Mitigation Obligations; Replacement of Lenders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3.07</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Survival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780"/>
        <w:gridCol w:w="245"/>
      </w:tblGrid>
      <w:tr>
        <w:trPr/>
        <w:tc>
          <w:tcPr>
            <w:tcW w:w="278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Conditions of Lending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bl>
    <w:p>
      <w:pPr>
        <w:pStyle w:val="TextBody"/>
        <w:bidi w:val="0"/>
        <w:spacing w:before="0" w:after="0"/>
        <w:ind w:left="0" w:right="0" w:hanging="0"/>
        <w:jc w:val="left"/>
        <w:rPr>
          <w:caps w:val="false"/>
          <w:smallCaps w:val="false"/>
        </w:rPr>
      </w:pPr>
      <w:r>
        <w:rPr>
          <w:caps w:val="false"/>
          <w:smallCaps w:val="false"/>
        </w:rPr>
        <w:t> </w:t>
      </w:r>
    </w:p>
    <w:tbl>
      <w:tblPr>
        <w:tblW w:w="4808" w:type="dxa"/>
        <w:jc w:val="left"/>
        <w:tblInd w:w="0" w:type="dxa"/>
        <w:tblLayout w:type="fixed"/>
        <w:tblCellMar>
          <w:top w:w="0" w:type="dxa"/>
          <w:left w:w="0" w:type="dxa"/>
          <w:bottom w:w="0" w:type="dxa"/>
          <w:right w:w="0" w:type="dxa"/>
        </w:tblCellMar>
      </w:tblPr>
      <w:tblGrid>
        <w:gridCol w:w="38"/>
        <w:gridCol w:w="440"/>
        <w:gridCol w:w="405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4.01</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Precedent of Initial Borrowing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4.02</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Precedent to each Borrowing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425"/>
        <w:gridCol w:w="245"/>
      </w:tblGrid>
      <w:tr>
        <w:trPr/>
        <w:tc>
          <w:tcPr>
            <w:tcW w:w="3425"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Representations and Warranties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left"/>
        <w:rPr>
          <w:caps w:val="false"/>
          <w:smallCaps w:val="false"/>
        </w:rPr>
      </w:pPr>
      <w:r>
        <w:rPr>
          <w:caps w:val="false"/>
          <w:smallCaps w:val="false"/>
        </w:rPr>
        <w:t> </w:t>
      </w:r>
    </w:p>
    <w:tbl>
      <w:tblPr>
        <w:tblW w:w="3818" w:type="dxa"/>
        <w:jc w:val="left"/>
        <w:tblInd w:w="0" w:type="dxa"/>
        <w:tblLayout w:type="fixed"/>
        <w:tblCellMar>
          <w:top w:w="0" w:type="dxa"/>
          <w:left w:w="0" w:type="dxa"/>
          <w:bottom w:w="0" w:type="dxa"/>
          <w:right w:w="0" w:type="dxa"/>
        </w:tblCellMar>
      </w:tblPr>
      <w:tblGrid>
        <w:gridCol w:w="38"/>
        <w:gridCol w:w="440"/>
        <w:gridCol w:w="30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5.01</w:t>
            </w:r>
          </w:p>
        </w:tc>
        <w:tc>
          <w:tcPr>
            <w:tcW w:w="3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Representations and Warranties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bl>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1790"/>
        <w:gridCol w:w="245"/>
      </w:tblGrid>
      <w:tr>
        <w:trPr/>
        <w:tc>
          <w:tcPr>
            <w:tcW w:w="1790"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Covenants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bl>
    <w:p>
      <w:pPr>
        <w:pStyle w:val="TextBody"/>
        <w:bidi w:val="0"/>
        <w:spacing w:before="0" w:after="0"/>
        <w:ind w:left="0" w:right="0" w:hanging="0"/>
        <w:jc w:val="left"/>
        <w:rPr>
          <w:caps w:val="false"/>
          <w:smallCaps w:val="false"/>
        </w:rPr>
      </w:pPr>
      <w:r>
        <w:rPr>
          <w:caps w:val="false"/>
          <w:smallCaps w:val="false"/>
        </w:rPr>
        <w:t> </w:t>
      </w:r>
    </w:p>
    <w:tbl>
      <w:tblPr>
        <w:tblW w:w="2993" w:type="dxa"/>
        <w:jc w:val="left"/>
        <w:tblInd w:w="0" w:type="dxa"/>
        <w:tblLayout w:type="fixed"/>
        <w:tblCellMar>
          <w:top w:w="0" w:type="dxa"/>
          <w:left w:w="0" w:type="dxa"/>
          <w:bottom w:w="0" w:type="dxa"/>
          <w:right w:w="0" w:type="dxa"/>
        </w:tblCellMar>
      </w:tblPr>
      <w:tblGrid>
        <w:gridCol w:w="38"/>
        <w:gridCol w:w="440"/>
        <w:gridCol w:w="224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6.01</w:t>
            </w:r>
          </w:p>
        </w:tc>
        <w:tc>
          <w:tcPr>
            <w:tcW w:w="2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Affirmative Covenants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6.02</w:t>
            </w:r>
          </w:p>
        </w:tc>
        <w:tc>
          <w:tcPr>
            <w:tcW w:w="2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Negative Covenants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75"/>
        <w:gridCol w:w="230"/>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(continued)</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3575"/>
        <w:gridCol w:w="455"/>
      </w:tblGrid>
      <w:tr>
        <w:trPr/>
        <w:tc>
          <w:tcPr>
            <w:tcW w:w="3575" w:type="dxa"/>
            <w:tcBorders/>
            <w:vAlign w:val="center"/>
          </w:tcPr>
          <w:p>
            <w:pPr>
              <w:pStyle w:val="TableContents"/>
              <w:bidi w:val="0"/>
              <w:spacing w:before="0" w:after="283"/>
              <w:ind w:left="0" w:right="0" w:hanging="1440"/>
              <w:jc w:val="lef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4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Events of Default and Remedies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bl>
    <w:p>
      <w:pPr>
        <w:pStyle w:val="TextBody"/>
        <w:bidi w:val="0"/>
        <w:spacing w:before="0" w:after="0"/>
        <w:ind w:left="0" w:right="0" w:hanging="0"/>
        <w:jc w:val="left"/>
        <w:rPr>
          <w:caps w:val="false"/>
          <w:smallCaps w:val="false"/>
        </w:rPr>
      </w:pPr>
      <w:r>
        <w:rPr>
          <w:caps w:val="false"/>
          <w:smallCaps w:val="false"/>
        </w:rPr>
        <w:t> </w:t>
      </w:r>
    </w:p>
    <w:tbl>
      <w:tblPr>
        <w:tblW w:w="3893" w:type="dxa"/>
        <w:jc w:val="left"/>
        <w:tblInd w:w="0" w:type="dxa"/>
        <w:tblLayout w:type="fixed"/>
        <w:tblCellMar>
          <w:top w:w="0" w:type="dxa"/>
          <w:left w:w="0" w:type="dxa"/>
          <w:bottom w:w="0" w:type="dxa"/>
          <w:right w:w="0" w:type="dxa"/>
        </w:tblCellMar>
      </w:tblPr>
      <w:tblGrid>
        <w:gridCol w:w="38"/>
        <w:gridCol w:w="440"/>
        <w:gridCol w:w="314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7.01</w:t>
            </w:r>
          </w:p>
        </w:tc>
        <w:tc>
          <w:tcPr>
            <w:tcW w:w="3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Events of Default and Remedies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7.02</w:t>
            </w:r>
          </w:p>
        </w:tc>
        <w:tc>
          <w:tcPr>
            <w:tcW w:w="3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 of Funds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795"/>
        <w:gridCol w:w="245"/>
      </w:tblGrid>
      <w:tr>
        <w:trPr/>
        <w:tc>
          <w:tcPr>
            <w:tcW w:w="2795"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Administrative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bl>
    <w:p>
      <w:pPr>
        <w:pStyle w:val="TextBody"/>
        <w:bidi w:val="0"/>
        <w:spacing w:before="0" w:after="0"/>
        <w:ind w:left="0" w:right="0" w:hanging="0"/>
        <w:jc w:val="left"/>
        <w:rPr>
          <w:caps w:val="false"/>
          <w:smallCaps w:val="false"/>
        </w:rPr>
      </w:pPr>
      <w:r>
        <w:rPr>
          <w:caps w:val="false"/>
          <w:smallCaps w:val="false"/>
        </w:rPr>
        <w:t> </w:t>
      </w:r>
    </w:p>
    <w:tbl>
      <w:tblPr>
        <w:tblW w:w="6383" w:type="dxa"/>
        <w:jc w:val="left"/>
        <w:tblInd w:w="0" w:type="dxa"/>
        <w:tblLayout w:type="fixed"/>
        <w:tblCellMar>
          <w:top w:w="0" w:type="dxa"/>
          <w:left w:w="0" w:type="dxa"/>
          <w:bottom w:w="0" w:type="dxa"/>
          <w:right w:w="0" w:type="dxa"/>
        </w:tblCellMar>
      </w:tblPr>
      <w:tblGrid>
        <w:gridCol w:w="38"/>
        <w:gridCol w:w="440"/>
        <w:gridCol w:w="563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8.01</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Appointment and Authority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8.02</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as a Lender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8.03</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Exculpatory Provisions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8.04</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Reliance by Administrative Agent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8.05</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Delegation of Duties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8.06</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Resignation of Administrative Agent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8.07</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Non-Reliance on Administrative Agent and Other Lenders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8.08</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Other Duties, Etc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8.09</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Administrative Agent May File Proofs of Claim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8.10</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ERISA Matters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8.11</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Erroneous Payments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r>
    </w:tbl>
    <w:p>
      <w:pPr>
        <w:pStyle w:val="TextBody"/>
        <w:bidi w:val="0"/>
        <w:spacing w:before="0" w:after="0"/>
        <w:ind w:left="36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745"/>
        <w:gridCol w:w="245"/>
      </w:tblGrid>
      <w:tr>
        <w:trPr/>
        <w:tc>
          <w:tcPr>
            <w:tcW w:w="1745"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Guarantee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bl>
    <w:p>
      <w:pPr>
        <w:pStyle w:val="TextBody"/>
        <w:bidi w:val="0"/>
        <w:spacing w:before="0" w:after="0"/>
        <w:ind w:left="0" w:right="0" w:hanging="0"/>
        <w:jc w:val="left"/>
        <w:rPr>
          <w:caps w:val="false"/>
          <w:smallCaps w:val="false"/>
        </w:rPr>
      </w:pPr>
      <w:r>
        <w:rPr>
          <w:caps w:val="false"/>
          <w:smallCaps w:val="false"/>
        </w:rPr>
        <w:t> </w:t>
      </w:r>
    </w:p>
    <w:tbl>
      <w:tblPr>
        <w:tblW w:w="4853" w:type="dxa"/>
        <w:jc w:val="left"/>
        <w:tblInd w:w="0" w:type="dxa"/>
        <w:tblLayout w:type="fixed"/>
        <w:tblCellMar>
          <w:top w:w="0" w:type="dxa"/>
          <w:left w:w="0" w:type="dxa"/>
          <w:bottom w:w="0" w:type="dxa"/>
          <w:right w:w="0" w:type="dxa"/>
        </w:tblCellMar>
      </w:tblPr>
      <w:tblGrid>
        <w:gridCol w:w="38"/>
        <w:gridCol w:w="440"/>
        <w:gridCol w:w="410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9.01</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Guarantee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9.02</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Acknowledgments, Waivers and Consents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9.03</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Reinstatement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9.04</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Subrogation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9.05</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Remedies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9.06</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Limitation on Obligations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r>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9.07</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Guarantors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045"/>
        <w:gridCol w:w="245"/>
      </w:tblGrid>
      <w:tr>
        <w:trPr/>
        <w:tc>
          <w:tcPr>
            <w:tcW w:w="2045"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Miscellaneous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bl>
    <w:p>
      <w:pPr>
        <w:pStyle w:val="TextBody"/>
        <w:bidi w:val="0"/>
        <w:spacing w:before="0" w:after="0"/>
        <w:ind w:left="0" w:right="0" w:hanging="0"/>
        <w:jc w:val="left"/>
        <w:rPr>
          <w:caps w:val="false"/>
          <w:smallCaps w:val="false"/>
        </w:rPr>
      </w:pPr>
      <w:r>
        <w:rPr>
          <w:caps w:val="false"/>
          <w:smallCaps w:val="false"/>
        </w:rPr>
        <w:t> </w:t>
      </w:r>
    </w:p>
    <w:tbl>
      <w:tblPr>
        <w:tblW w:w="5828" w:type="dxa"/>
        <w:jc w:val="left"/>
        <w:tblInd w:w="0" w:type="dxa"/>
        <w:tblLayout w:type="fixed"/>
        <w:tblCellMar>
          <w:top w:w="0" w:type="dxa"/>
          <w:left w:w="0" w:type="dxa"/>
          <w:bottom w:w="0" w:type="dxa"/>
          <w:right w:w="0" w:type="dxa"/>
        </w:tblCellMar>
      </w:tblPr>
      <w:tblGrid>
        <w:gridCol w:w="38"/>
        <w:gridCol w:w="560"/>
        <w:gridCol w:w="4835"/>
        <w:gridCol w:w="39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10.01</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 Etc.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10.02</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 Effectiveness; Electronic Communication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10.03</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Waiver; Cumulative Remedies; Enforcement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10.04</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Indemnity; Damage Waiver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10.05</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Set Aside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10.06</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Successors and Assigns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10.07</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Treatment of Certain Information; Confidentiality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10.08</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Setoff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10.09</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Rate Limitation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10.10</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 Integration; Effectiveness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10.11</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Survival of Representations and Warranties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10.12</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Severability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10.13</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Replacement of Lenders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10.14</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 Jurisdiction; Etc.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10.15</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JURY TRIAL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10.16</w:t>
            </w:r>
          </w:p>
        </w:tc>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Advisory or Fiduciary Responsibility  </w:t>
            </w:r>
          </w:p>
        </w:tc>
        <w:tc>
          <w:tcPr>
            <w:tcW w:w="39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 (continued)</w:t>
      </w:r>
    </w:p>
    <w:p>
      <w:pPr>
        <w:pStyle w:val="TextBody"/>
        <w:bidi w:val="0"/>
        <w:jc w:val="center"/>
        <w:rPr/>
      </w:pPr>
      <w:r>
        <w:rPr/>
        <w:t> </w:t>
      </w:r>
    </w:p>
    <w:tbl>
      <w:tblPr>
        <w:tblW w:w="8310" w:type="dxa"/>
        <w:jc w:val="left"/>
        <w:tblInd w:w="0" w:type="dxa"/>
        <w:tblLayout w:type="fixed"/>
        <w:tblCellMar>
          <w:top w:w="0" w:type="dxa"/>
          <w:left w:w="0" w:type="dxa"/>
          <w:bottom w:w="0" w:type="dxa"/>
          <w:right w:w="0" w:type="dxa"/>
        </w:tblCellMar>
      </w:tblPr>
      <w:tblGrid>
        <w:gridCol w:w="75"/>
        <w:gridCol w:w="560"/>
        <w:gridCol w:w="7145"/>
        <w:gridCol w:w="53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Page</w:t>
            </w:r>
          </w:p>
        </w:tc>
      </w:tr>
      <w:tr>
        <w:trPr/>
        <w:tc>
          <w:tcPr>
            <w:tcW w:w="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10.17</w:t>
            </w:r>
          </w:p>
        </w:tc>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Electronic Execution  </w:t>
            </w:r>
          </w:p>
        </w:tc>
        <w:tc>
          <w:tcPr>
            <w:tcW w:w="5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r>
      <w:tr>
        <w:trPr/>
        <w:tc>
          <w:tcPr>
            <w:tcW w:w="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10.18</w:t>
            </w:r>
          </w:p>
        </w:tc>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USA Patriot Act  </w:t>
            </w:r>
          </w:p>
        </w:tc>
        <w:tc>
          <w:tcPr>
            <w:tcW w:w="5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r>
      <w:tr>
        <w:trPr/>
        <w:tc>
          <w:tcPr>
            <w:tcW w:w="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10.19</w:t>
            </w:r>
          </w:p>
        </w:tc>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ENTIRE AGREEMENT  </w:t>
            </w:r>
          </w:p>
        </w:tc>
        <w:tc>
          <w:tcPr>
            <w:tcW w:w="5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r>
      <w:tr>
        <w:trPr/>
        <w:tc>
          <w:tcPr>
            <w:tcW w:w="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10.20</w:t>
            </w:r>
          </w:p>
        </w:tc>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Acknowledgment and Consent to Bail-In of Affected Financial Institutions  </w:t>
            </w:r>
          </w:p>
        </w:tc>
        <w:tc>
          <w:tcPr>
            <w:tcW w:w="5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r>
      <w:tr>
        <w:trPr/>
        <w:tc>
          <w:tcPr>
            <w:tcW w:w="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10.21</w:t>
            </w:r>
          </w:p>
        </w:tc>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Acknowledgement Regarding Any Supported QFCs  </w:t>
            </w:r>
          </w:p>
        </w:tc>
        <w:tc>
          <w:tcPr>
            <w:tcW w:w="5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r>
      <w:tr>
        <w:trPr/>
        <w:tc>
          <w:tcPr>
            <w:tcW w:w="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10.22</w:t>
            </w:r>
          </w:p>
        </w:tc>
        <w:tc>
          <w:tcPr>
            <w:tcW w:w="7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 and Restatement of Existing Credit Agreement; No Novation  </w:t>
            </w:r>
          </w:p>
        </w:tc>
        <w:tc>
          <w:tcPr>
            <w:tcW w:w="5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SCHEDULES</w:t>
      </w:r>
    </w:p>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44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4040" w:type="dxa"/>
            <w:tcBorders/>
            <w:vAlign w:val="center"/>
          </w:tcPr>
          <w:p>
            <w:pPr>
              <w:pStyle w:val="TableContents"/>
              <w:bidi w:val="0"/>
              <w:spacing w:before="0" w:after="283"/>
              <w:jc w:val="both"/>
              <w:rPr/>
            </w:pPr>
            <w:r>
              <w:rPr/>
              <w:t>Commitments and Applicable Percentages</w:t>
            </w:r>
          </w:p>
        </w:tc>
      </w:tr>
    </w:tbl>
    <w:tbl>
      <w:tblPr>
        <w:tblW w:w="6453" w:type="dxa"/>
        <w:jc w:val="left"/>
        <w:tblInd w:w="0" w:type="dxa"/>
        <w:tblLayout w:type="fixed"/>
        <w:tblCellMar>
          <w:top w:w="0" w:type="dxa"/>
          <w:left w:w="0" w:type="dxa"/>
          <w:bottom w:w="0" w:type="dxa"/>
          <w:right w:w="0" w:type="dxa"/>
        </w:tblCellMar>
      </w:tblPr>
      <w:tblGrid>
        <w:gridCol w:w="38"/>
        <w:gridCol w:w="56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10.02</w:t>
            </w:r>
          </w:p>
        </w:tc>
        <w:tc>
          <w:tcPr>
            <w:tcW w:w="5855" w:type="dxa"/>
            <w:tcBorders/>
            <w:vAlign w:val="center"/>
          </w:tcPr>
          <w:p>
            <w:pPr>
              <w:pStyle w:val="TableContents"/>
              <w:bidi w:val="0"/>
              <w:spacing w:before="0" w:after="283"/>
              <w:jc w:val="both"/>
              <w:rPr/>
            </w:pPr>
            <w:r>
              <w:rPr/>
              <w:t>Administrative Agent’s Office; Certain Addresses for 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of</w:t>
      </w:r>
    </w:p>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35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3140" w:type="dxa"/>
            <w:tcBorders/>
            <w:vAlign w:val="center"/>
          </w:tcPr>
          <w:p>
            <w:pPr>
              <w:pStyle w:val="TableContents"/>
              <w:bidi w:val="0"/>
              <w:spacing w:before="0" w:after="283"/>
              <w:jc w:val="both"/>
              <w:rPr/>
            </w:pPr>
            <w:r>
              <w:rPr/>
              <w:t>Loan Notice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B</w:t>
            </w:r>
          </w:p>
        </w:tc>
        <w:tc>
          <w:tcPr>
            <w:tcW w:w="3140" w:type="dxa"/>
            <w:tcBorders/>
            <w:vAlign w:val="center"/>
          </w:tcPr>
          <w:p>
            <w:pPr>
              <w:pStyle w:val="TableContents"/>
              <w:bidi w:val="0"/>
              <w:spacing w:before="0" w:after="283"/>
              <w:jc w:val="both"/>
              <w:rPr/>
            </w:pPr>
            <w:r>
              <w:rPr/>
              <w:t>Note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C</w:t>
            </w:r>
          </w:p>
        </w:tc>
        <w:tc>
          <w:tcPr>
            <w:tcW w:w="3140" w:type="dxa"/>
            <w:tcBorders/>
            <w:vAlign w:val="center"/>
          </w:tcPr>
          <w:p>
            <w:pPr>
              <w:pStyle w:val="TableContents"/>
              <w:bidi w:val="0"/>
              <w:spacing w:before="0" w:after="283"/>
              <w:jc w:val="both"/>
              <w:rPr/>
            </w:pPr>
            <w:r>
              <w:rPr/>
              <w:t>Notice of Account Designation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D</w:t>
            </w:r>
          </w:p>
        </w:tc>
        <w:tc>
          <w:tcPr>
            <w:tcW w:w="3140" w:type="dxa"/>
            <w:tcBorders/>
            <w:vAlign w:val="center"/>
          </w:tcPr>
          <w:p>
            <w:pPr>
              <w:pStyle w:val="TableContents"/>
              <w:bidi w:val="0"/>
              <w:spacing w:before="0" w:after="283"/>
              <w:jc w:val="both"/>
              <w:rPr/>
            </w:pPr>
            <w:r>
              <w:rPr/>
              <w:t>Compliance Certificate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E</w:t>
            </w:r>
          </w:p>
        </w:tc>
        <w:tc>
          <w:tcPr>
            <w:tcW w:w="3140" w:type="dxa"/>
            <w:tcBorders/>
            <w:vAlign w:val="center"/>
          </w:tcPr>
          <w:p>
            <w:pPr>
              <w:pStyle w:val="TableContents"/>
              <w:bidi w:val="0"/>
              <w:spacing w:before="0" w:after="283"/>
              <w:jc w:val="both"/>
              <w:rPr/>
            </w:pPr>
            <w:r>
              <w:rPr/>
              <w:t>Assignment and Assumption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F-1</w:t>
            </w:r>
          </w:p>
        </w:tc>
        <w:tc>
          <w:tcPr>
            <w:tcW w:w="3140" w:type="dxa"/>
            <w:tcBorders/>
            <w:vAlign w:val="center"/>
          </w:tcPr>
          <w:p>
            <w:pPr>
              <w:pStyle w:val="TableContents"/>
              <w:bidi w:val="0"/>
              <w:spacing w:before="0" w:after="283"/>
              <w:jc w:val="both"/>
              <w:rPr/>
            </w:pPr>
            <w:r>
              <w:rPr/>
              <w:t>U.S. Tax Compliance Certificate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F-2</w:t>
            </w:r>
          </w:p>
        </w:tc>
        <w:tc>
          <w:tcPr>
            <w:tcW w:w="3140" w:type="dxa"/>
            <w:tcBorders/>
            <w:vAlign w:val="center"/>
          </w:tcPr>
          <w:p>
            <w:pPr>
              <w:pStyle w:val="TableContents"/>
              <w:bidi w:val="0"/>
              <w:spacing w:before="0" w:after="283"/>
              <w:jc w:val="both"/>
              <w:rPr/>
            </w:pPr>
            <w:r>
              <w:rPr/>
              <w:t>U.S. Tax Compliance Certificate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F-3</w:t>
            </w:r>
          </w:p>
        </w:tc>
        <w:tc>
          <w:tcPr>
            <w:tcW w:w="3140" w:type="dxa"/>
            <w:tcBorders/>
            <w:vAlign w:val="center"/>
          </w:tcPr>
          <w:p>
            <w:pPr>
              <w:pStyle w:val="TableContents"/>
              <w:bidi w:val="0"/>
              <w:spacing w:before="0" w:after="283"/>
              <w:jc w:val="both"/>
              <w:rPr/>
            </w:pPr>
            <w:r>
              <w:rPr/>
              <w:t>U.S. Tax Compliance Certificate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F-4</w:t>
            </w:r>
          </w:p>
        </w:tc>
        <w:tc>
          <w:tcPr>
            <w:tcW w:w="3140" w:type="dxa"/>
            <w:tcBorders/>
            <w:vAlign w:val="center"/>
          </w:tcPr>
          <w:p>
            <w:pPr>
              <w:pStyle w:val="TableContents"/>
              <w:bidi w:val="0"/>
              <w:spacing w:before="0" w:after="283"/>
              <w:jc w:val="both"/>
              <w:rPr/>
            </w:pPr>
            <w:r>
              <w:rPr/>
              <w:t>U.S. Tax Compliance Certificate</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FIVE-YEAR CREDIT AGREEMENT is entered into as of September 9, 2026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among PRINCIPAL LIFE INSURANCE COMPANY, an Iowa domiciled insurance company (“</w:t>
      </w:r>
      <w:r>
        <w:rPr>
          <w:rFonts w:ascii="Times New Roman;Times;Serif" w:hAnsi="Times New Roman;Times;Serif"/>
          <w:b/>
          <w:i/>
          <w:caps w:val="false"/>
          <w:smallCaps w:val="false"/>
          <w:sz w:val="20"/>
        </w:rPr>
        <w:t xml:space="preserve">PLIC” </w:t>
      </w:r>
      <w:r>
        <w:rPr>
          <w:rFonts w:ascii="Times New Roman;Times;Serif" w:hAnsi="Times New Roman;Times;Serif"/>
          <w:b w:val="false"/>
          <w:i w:val="false"/>
          <w:caps w:val="false"/>
          <w:smallCaps w:val="false"/>
          <w:sz w:val="20"/>
        </w:rPr>
        <w:t>or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PRINCIPAL FINANCIAL GROUP, INC., a Delaware corporation (“</w:t>
      </w:r>
      <w:r>
        <w:rPr>
          <w:rFonts w:ascii="Times New Roman;Times;Serif" w:hAnsi="Times New Roman;Times;Serif"/>
          <w:b/>
          <w:i/>
          <w:caps w:val="false"/>
          <w:smallCaps w:val="false"/>
          <w:sz w:val="20"/>
        </w:rPr>
        <w:t>PFG”</w:t>
      </w:r>
      <w:r>
        <w:rPr>
          <w:rFonts w:ascii="Times New Roman;Times;Serif" w:hAnsi="Times New Roman;Times;Serif"/>
          <w:b w:val="false"/>
          <w:i w:val="false"/>
          <w:caps w:val="false"/>
          <w:smallCaps w:val="false"/>
          <w:sz w:val="20"/>
        </w:rPr>
        <w:t>), PRINCIPAL FINANCIAL SERVICES, INC., an Iowa corporation (“</w:t>
      </w:r>
      <w:r>
        <w:rPr>
          <w:rFonts w:ascii="Times New Roman;Times;Serif" w:hAnsi="Times New Roman;Times;Serif"/>
          <w:b/>
          <w:i/>
          <w:caps w:val="false"/>
          <w:smallCaps w:val="false"/>
          <w:sz w:val="20"/>
        </w:rPr>
        <w:t xml:space="preserve">PFSI” </w:t>
      </w:r>
      <w:r>
        <w:rPr>
          <w:rFonts w:ascii="Times New Roman;Times;Serif" w:hAnsi="Times New Roman;Times;Serif"/>
          <w:b w:val="false"/>
          <w:i w:val="false"/>
          <w:caps w:val="false"/>
          <w:smallCaps w:val="false"/>
          <w:sz w:val="20"/>
        </w:rPr>
        <w:t>and, together with PFG, each a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xml:space="preserve"> and collectively, the “</w:t>
      </w:r>
      <w:r>
        <w:rPr>
          <w:rFonts w:ascii="Times New Roman;Times;Serif" w:hAnsi="Times New Roman;Times;Serif"/>
          <w:b/>
          <w:i/>
          <w:caps w:val="false"/>
          <w:smallCaps w:val="false"/>
          <w:sz w:val="20"/>
        </w:rPr>
        <w:t>Guarantors”</w:t>
      </w:r>
      <w:r>
        <w:rPr>
          <w:rFonts w:ascii="Times New Roman;Times;Serif" w:hAnsi="Times New Roman;Times;Serif"/>
          <w:b w:val="false"/>
          <w:i w:val="false"/>
          <w:caps w:val="false"/>
          <w:smallCaps w:val="false"/>
          <w:sz w:val="20"/>
        </w:rPr>
        <w:t>), each lender from time to time party hereto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and individually,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WELLS FARGO BANK, NATIONAL ASSOCIATION,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the Guarantors, the lenders party thereto and Wells Fargo Bank, National Association, as Administrative Agent, are party to that certain Five Year Credit Agreement dated as of October 18, 2022 (as amended, restated, amended and restated or otherwise modified prior to the date hereof,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requested that the Lenders make available to the Borrower a revolving line of credit in the aggregate principal amount of $900,000,000. The Lenders are willing to make available to the Borrower the revolving line of credit described herein subject to and on the terms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the Guarantors, the Lenders and the Administrative Agent have agreed to amend and restate the Existing Credit Agreement on the terms and conditions set forth herein, it being the intention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covenants and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Definitions and 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i w:val="false"/>
          <w:caps w:val="false"/>
          <w:smallCaps w:val="false"/>
          <w:sz w:val="20"/>
        </w:rPr>
        <w:t>Defined Terms</w:t>
      </w:r>
      <w:r>
        <w:rPr>
          <w:rFonts w:ascii="Times New Roman;Times;Serif" w:hAnsi="Times New Roman;Times;Serif"/>
          <w:b w:val="false"/>
          <w:i w:val="false"/>
          <w:caps w:val="false"/>
          <w:smallCaps w:val="false"/>
          <w:sz w:val="20"/>
        </w:rPr>
        <w:t>. As used in this Agreement,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Commitment Lender”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2.14(d)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xml:space="preserve"> means Wells Fargo in its capacity as administrative agent under any of the Loan Documents, or any successor administrative agent appointed in accordance with </w:t>
      </w:r>
      <w:r>
        <w:rPr>
          <w:rFonts w:ascii="Times New Roman;Times;Serif" w:hAnsi="Times New Roman;Times;Serif"/>
          <w:b/>
          <w:i/>
          <w:caps w:val="false"/>
          <w:smallCaps w:val="false"/>
          <w:sz w:val="20"/>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Agent’s Office”</w:t>
      </w:r>
      <w:r>
        <w:rPr>
          <w:rFonts w:ascii="Times New Roman;Times;Serif" w:hAnsi="Times New Roman;Times;Serif"/>
          <w:b w:val="false"/>
          <w:i w:val="false"/>
          <w:caps w:val="false"/>
          <w:smallCaps w:val="false"/>
          <w:sz w:val="20"/>
        </w:rPr>
        <w:t xml:space="preserve"> means the Administrative Agent’s U.S. address and, as appropriate, account as set forth on </w:t>
      </w:r>
      <w:r>
        <w:rPr>
          <w:rFonts w:ascii="Times New Roman;Times;Serif" w:hAnsi="Times New Roman;Times;Serif"/>
          <w:b/>
          <w:i/>
          <w:caps w:val="false"/>
          <w:smallCaps w:val="false"/>
          <w:sz w:val="20"/>
        </w:rPr>
        <w:t>Schedule 10.02</w:t>
      </w:r>
      <w:r>
        <w:rPr>
          <w:rFonts w:ascii="Times New Roman;Times;Serif" w:hAnsi="Times New Roman;Times;Serif"/>
          <w:b w:val="false"/>
          <w:i w:val="false"/>
          <w:caps w:val="false"/>
          <w:smallCaps w:val="false"/>
          <w:sz w:val="20"/>
        </w:rPr>
        <w:t>, or such other U.S. address or account as the Administrative Agent may from time to time notify to the Borrower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Questionnaire”</w:t>
      </w:r>
      <w:r>
        <w:rPr>
          <w:rFonts w:ascii="Times New Roman;Times;Serif" w:hAnsi="Times New Roman;Times;Serif"/>
          <w:b w:val="false"/>
          <w:i w:val="false"/>
          <w:caps w:val="false"/>
          <w:smallCaps w:val="false"/>
          <w:sz w:val="20"/>
        </w:rPr>
        <w:t xml:space="preserve"> means an Administrative Questionnaire in a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xml:space="preserve">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Agent Parties”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Aggregate Commitments”</w:t>
      </w:r>
      <w:r>
        <w:rPr>
          <w:rFonts w:ascii="Times New Roman;Times;Serif" w:hAnsi="Times New Roman;Times;Serif"/>
          <w:b w:val="false"/>
          <w:i w:val="false"/>
          <w:caps w:val="false"/>
          <w:smallCaps w:val="false"/>
          <w:sz w:val="20"/>
        </w:rPr>
        <w:t xml:space="preserve"> means the Commitments of all the Lenders. The aggregate amount of the Aggregate Commitments is $900,000,000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means this 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Anniversary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Financial Strength Rating”</w:t>
      </w:r>
      <w:r>
        <w:rPr>
          <w:rFonts w:ascii="Times New Roman;Times;Serif" w:hAnsi="Times New Roman;Times;Serif"/>
          <w:b w:val="false"/>
          <w:i w:val="false"/>
          <w:caps w:val="false"/>
          <w:smallCaps w:val="false"/>
          <w:sz w:val="20"/>
        </w:rPr>
        <w:t xml:space="preserve"> has the meaning specified in the definition of “</w:t>
      </w:r>
      <w:r>
        <w:rPr>
          <w:rFonts w:ascii="Times New Roman;Times;Serif" w:hAnsi="Times New Roman;Times;Serif"/>
          <w:b/>
          <w:i/>
          <w:caps w:val="false"/>
          <w:smallCaps w:val="false"/>
          <w:sz w:val="20"/>
        </w:rPr>
        <w:t>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Percentage”</w:t>
      </w:r>
      <w:r>
        <w:rPr>
          <w:rFonts w:ascii="Times New Roman;Times;Serif" w:hAnsi="Times New Roman;Times;Serif"/>
          <w:b w:val="false"/>
          <w:i w:val="false"/>
          <w:caps w:val="false"/>
          <w:smallCaps w:val="false"/>
          <w:sz w:val="20"/>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Times;Serif" w:hAnsi="Times New Roman;Times;Serif"/>
          <w:b/>
          <w:i/>
          <w:caps w:val="false"/>
          <w:smallCaps w:val="false"/>
          <w:sz w:val="20"/>
        </w:rPr>
        <w:t>Section 2.13</w:t>
      </w:r>
      <w:r>
        <w:rPr>
          <w:rFonts w:ascii="Times New Roman;Times;Serif" w:hAnsi="Times New Roman;Times;Serif"/>
          <w:b w:val="false"/>
          <w:i w:val="false"/>
          <w:caps w:val="false"/>
          <w:smallCaps w:val="false"/>
          <w:sz w:val="20"/>
        </w:rPr>
        <w:t xml:space="preserve">. If the commitment of each Lender to make Loans has been terminated pursuant to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Times;Serif" w:hAnsi="Times New Roman;Times;Serif"/>
          <w:b/>
          <w:i/>
          <w:caps w:val="false"/>
          <w:smallCaps w:val="false"/>
          <w:sz w:val="20"/>
        </w:rPr>
        <w:t>Schedule 2.01</w:t>
      </w:r>
      <w:r>
        <w:rPr>
          <w:rFonts w:ascii="Times New Roman;Times;Serif" w:hAnsi="Times New Roman;Times;Serif"/>
          <w:b w:val="false"/>
          <w:i w:val="false"/>
          <w:caps w:val="false"/>
          <w:smallCaps w:val="false"/>
          <w:sz w:val="20"/>
        </w:rPr>
        <w:t xml:space="preserve"> or in the Assignment and Assumption pursuant to which such Lender becomes a party hereto,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Rate”</w:t>
      </w:r>
      <w:r>
        <w:rPr>
          <w:rFonts w:ascii="Times New Roman;Times;Serif" w:hAnsi="Times New Roman;Times;Serif"/>
          <w:b w:val="false"/>
          <w:i w:val="false"/>
          <w:caps w:val="false"/>
          <w:smallCaps w:val="false"/>
          <w:sz w:val="20"/>
        </w:rPr>
        <w:t xml:space="preserve"> means, from time to time, the following applicable percentage per annum, based upon the Applicable Financial Strength Rating as set forth below:</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10" w:type="dxa"/>
        <w:tblLayout w:type="fixed"/>
        <w:tblCellMar>
          <w:top w:w="28" w:type="dxa"/>
          <w:left w:w="120" w:type="dxa"/>
          <w:bottom w:w="28" w:type="dxa"/>
          <w:right w:w="120" w:type="dxa"/>
        </w:tblCellMar>
      </w:tblPr>
      <w:tblGrid>
        <w:gridCol w:w="830"/>
        <w:gridCol w:w="1715"/>
        <w:gridCol w:w="1415"/>
        <w:gridCol w:w="860"/>
        <w:gridCol w:w="1250"/>
      </w:tblGrid>
      <w:tr>
        <w:trPr/>
        <w:tc>
          <w:tcPr>
            <w:tcW w:w="6070"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Applicable Rate</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Pricing </w:t>
              <w:br/>
              <w:t>Level</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If the Applicable</w:t>
              <w:br/>
              <w:t xml:space="preserve">Financial </w:t>
              <w:br/>
              <w:t>Strength Rating</w:t>
              <w:br/>
              <w:t>is</w:t>
            </w:r>
          </w:p>
        </w:tc>
        <w:tc>
          <w:tcPr>
            <w:tcW w:w="14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Commitment </w:t>
              <w:br/>
              <w:t>Fee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Term</w:t>
              <w:br/>
              <w:t>SOFR +</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Base Rate +</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r>
              <w:rPr>
                <w:rFonts w:ascii="Times New Roman;Times;Serif" w:hAnsi="Times New Roman;Times;Serif"/>
              </w:rPr>
              <w:t>AA/Aa2/AA</w:t>
            </w:r>
          </w:p>
        </w:tc>
        <w:tc>
          <w:tcPr>
            <w:tcW w:w="14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0.060%</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0.750%</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AA-/Aa3/AA-</w:t>
            </w:r>
          </w:p>
        </w:tc>
        <w:tc>
          <w:tcPr>
            <w:tcW w:w="14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0.070%</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0.875%</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A+/A1/A+</w:t>
            </w:r>
          </w:p>
        </w:tc>
        <w:tc>
          <w:tcPr>
            <w:tcW w:w="14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0.080%</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1.000%</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A/A2/A</w:t>
            </w:r>
          </w:p>
        </w:tc>
        <w:tc>
          <w:tcPr>
            <w:tcW w:w="14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0.100%</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1.125%</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0.125%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r>
              <w:rPr>
                <w:rFonts w:ascii="Times New Roman;Times;Serif" w:hAnsi="Times New Roman;Times;Serif"/>
              </w:rPr>
              <w:t>A-/A3/A-</w:t>
            </w:r>
          </w:p>
        </w:tc>
        <w:tc>
          <w:tcPr>
            <w:tcW w:w="14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0.125%</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1.250%</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0.250%</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Financial Strength Rating”</w:t>
      </w:r>
      <w:r>
        <w:rPr>
          <w:rFonts w:ascii="Times New Roman;Times;Serif" w:hAnsi="Times New Roman;Times;Serif"/>
          <w:b w:val="false"/>
          <w:i w:val="false"/>
          <w:caps w:val="false"/>
          <w:smallCaps w:val="false"/>
          <w:sz w:val="20"/>
        </w:rPr>
        <w:t xml:space="preserve"> means at any time the S&amp;P Financial Strength Rating, the Moody’s Financial Strength Rating and/or the Fitch Financial Strength Rating;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if at such time there is a split among the Fitch Financial Strength Rating, the Moody’s Financial Strength Rating and the S&amp;P Financial Strength Rating such that all three ratings fall in different Pricing Levels, the Pricing Level shall be determined by the middle rating, (b) if at such time there is a split among the Fitch Financial Strength Rating, the Moody’s Financial Strength Rating and the S&amp;P Financial Strength Rating such that two of the ratings are in one Pricing Level (the “</w:t>
      </w:r>
      <w:r>
        <w:rPr>
          <w:rFonts w:ascii="Times New Roman;Times;Serif" w:hAnsi="Times New Roman;Times;Serif"/>
          <w:b/>
          <w:i/>
          <w:caps w:val="false"/>
          <w:smallCaps w:val="false"/>
          <w:sz w:val="20"/>
        </w:rPr>
        <w:t>Majority Level”</w:t>
      </w:r>
      <w:r>
        <w:rPr>
          <w:rFonts w:ascii="Times New Roman;Times;Serif" w:hAnsi="Times New Roman;Times;Serif"/>
          <w:b w:val="false"/>
          <w:i w:val="false"/>
          <w:caps w:val="false"/>
          <w:smallCaps w:val="false"/>
          <w:sz w:val="20"/>
        </w:rPr>
        <w:t>) and the third rating is in a different Pricing Level, the Pricing Level shall be at the Majority Level, (c) if at such time only two of the Fitch Financial Strength Rating, the Moody’s Financial Strength Rating and the S&amp;P Financial Strength Rating are available, the Applicable Financial Strength Rating shall be the higher of the two, unless the two are separated by more than one Pricing Level, in which case the Applicable Financial Strength Rating shall be at the Pricing Level immediately below the higher of the two Pricing Levels, (d) if at such time only one of the Fitch Financial Strength Rating, the Moody’s Financial Strength Rating and the S&amp;P Financial Strength Rating is available, the applicable Pricing Level shall be determined by reference to that one rating and (e) if at such time none of a Fitch Financial Strength Rating, Moody’s Financial Strength Rating or S&amp;P Financial Strength Rating is available, Pricing Level 5 shall then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Fitch Financial Strength Rating”</w:t>
      </w:r>
      <w:r>
        <w:rPr>
          <w:rFonts w:ascii="Times New Roman;Times;Serif" w:hAnsi="Times New Roman;Times;Serif"/>
          <w:b w:val="false"/>
          <w:i w:val="false"/>
          <w:caps w:val="false"/>
          <w:smallCaps w:val="false"/>
          <w:sz w:val="20"/>
        </w:rPr>
        <w:t xml:space="preserve"> means at any time the highest monitored financial strength rating of PLIC that is then published by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Moody’s Financial Strength Rating”</w:t>
      </w:r>
      <w:r>
        <w:rPr>
          <w:rFonts w:ascii="Times New Roman;Times;Serif" w:hAnsi="Times New Roman;Times;Serif"/>
          <w:b w:val="false"/>
          <w:i w:val="false"/>
          <w:caps w:val="false"/>
          <w:smallCaps w:val="false"/>
          <w:sz w:val="20"/>
        </w:rPr>
        <w:t xml:space="preserve"> means at any time the highest monitored financial strength rating of PLIC that is then published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S&amp;P Financial Strength Rating”</w:t>
      </w:r>
      <w:r>
        <w:rPr>
          <w:rFonts w:ascii="Times New Roman;Times;Serif" w:hAnsi="Times New Roman;Times;Serif"/>
          <w:b w:val="false"/>
          <w:i w:val="false"/>
          <w:caps w:val="false"/>
          <w:smallCaps w:val="false"/>
          <w:sz w:val="20"/>
        </w:rPr>
        <w:t xml:space="preserve"> means at any time the highest monitored financial strength rating of PLIC that is then published by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Applicable Rate shall be determined based upon Pricing Level 3. Thereafter, each change in the Applicable Rate resulting from a publicly announced change in the Applicable Financial Strength Rating shall be effective during the period commencing on the date of the public announcement thereof and ending on the date immediately preceding the effective date of the next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Arrangers”</w:t>
      </w:r>
      <w:r>
        <w:rPr>
          <w:rFonts w:ascii="Times New Roman;Times;Serif" w:hAnsi="Times New Roman;Times;Serif"/>
          <w:b w:val="false"/>
          <w:i w:val="false"/>
          <w:caps w:val="false"/>
          <w:smallCaps w:val="false"/>
          <w:sz w:val="20"/>
        </w:rPr>
        <w:t xml:space="preserve"> means Wells Fargo Securities, LLC, BofA Securities, Inc., Citibank, N.A., Goldman Sachs Bank USA, JPMorgan Chase Bank, N.A. and Morgan Stanley Senior Funding, Inc., in their capacities 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Asset Purchase Successor Entity”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6.02(c)(i)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party whose consent is required by </w:t>
      </w:r>
      <w:r>
        <w:rPr>
          <w:rFonts w:ascii="Times New Roman;Times;Serif" w:hAnsi="Times New Roman;Times;Serif"/>
          <w:b/>
          <w:i/>
          <w:caps w:val="false"/>
          <w:smallCaps w:val="false"/>
          <w:sz w:val="20"/>
        </w:rPr>
        <w:t>Section 10.06(b)</w:t>
      </w:r>
      <w:r>
        <w:rPr>
          <w:rFonts w:ascii="Times New Roman;Times;Serif" w:hAnsi="Times New Roman;Times;Serif"/>
          <w:b w:val="false"/>
          <w:i w:val="false"/>
          <w:caps w:val="false"/>
          <w:smallCaps w:val="false"/>
          <w:sz w:val="20"/>
        </w:rPr>
        <w:t xml:space="preserve">), and accepted by the Administrative Agent, in substantially the form of </w:t>
      </w:r>
      <w:r>
        <w:rPr>
          <w:rFonts w:ascii="Times New Roman;Times;Serif" w:hAnsi="Times New Roman;Times;Serif"/>
          <w:b/>
          <w:i/>
          <w:caps w:val="false"/>
          <w:smallCaps w:val="false"/>
          <w:sz w:val="20"/>
        </w:rPr>
        <w:t>Exhibit E</w:t>
      </w:r>
      <w:r>
        <w:rPr>
          <w:rFonts w:ascii="Times New Roman;Times;Serif" w:hAnsi="Times New Roman;Times;Serif"/>
          <w:b w:val="false"/>
          <w:i w:val="false"/>
          <w:caps w:val="false"/>
          <w:smallCaps w:val="false"/>
          <w:sz w:val="20"/>
        </w:rPr>
        <w:t xml:space="preserve"> or any other form (including electronic documentation generated by MarkitClear or other electronic platform) approved by the Administrative Agent.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Audited Financial Statements”</w:t>
      </w:r>
      <w:r>
        <w:rPr>
          <w:rFonts w:ascii="Times New Roman;Times;Serif" w:hAnsi="Times New Roman;Times;Serif"/>
          <w:b w:val="false"/>
          <w:i w:val="false"/>
          <w:caps w:val="false"/>
          <w:smallCaps w:val="false"/>
          <w:sz w:val="20"/>
        </w:rPr>
        <w:t xml:space="preserve"> means the audited consolidated statements of financial position of PFG and its Subsidiaries for the fiscal year ended December 31, 2025, and the related consolidated statements of operations, comprehensive income, stockholders’ equity and cash flows for such fiscal year of PFG and its Subsidiaries, including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Availability Period”</w:t>
      </w:r>
      <w:r>
        <w:rPr>
          <w:rFonts w:ascii="Times New Roman;Times;Serif" w:hAnsi="Times New Roman;Times;Serif"/>
          <w:b w:val="false"/>
          <w:i w:val="false"/>
          <w:caps w:val="false"/>
          <w:smallCaps w:val="false"/>
          <w:sz w:val="20"/>
        </w:rPr>
        <w:t xml:space="preserve"> means, for any Lender, the period from and including the Closing Date to the earliest of (a) the last Maturity Date of such Lender, (b) the date of termination of the Aggregate Commitments pursuant to </w:t>
      </w:r>
      <w:r>
        <w:rPr>
          <w:rFonts w:ascii="Times New Roman;Times;Serif" w:hAnsi="Times New Roman;Times;Serif"/>
          <w:b/>
          <w:i/>
          <w:caps w:val="false"/>
          <w:smallCaps w:val="false"/>
          <w:sz w:val="20"/>
        </w:rPr>
        <w:t>Section 2.04</w:t>
      </w:r>
      <w:r>
        <w:rPr>
          <w:rFonts w:ascii="Times New Roman;Times;Serif" w:hAnsi="Times New Roman;Times;Serif"/>
          <w:b w:val="false"/>
          <w:i w:val="false"/>
          <w:caps w:val="false"/>
          <w:smallCaps w:val="false"/>
          <w:sz w:val="20"/>
        </w:rPr>
        <w:t xml:space="preserve">, and (c) the date of termination of the commitment of each Lender to make Loans pursuant to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caps w:val="false"/>
          <w:smallCaps w:val="false"/>
          <w:sz w:val="20"/>
        </w:rPr>
        <w:t>Section 3.03(b)(iv)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xml:space="preserve">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Base Rate”</w:t>
      </w:r>
      <w:r>
        <w:rPr>
          <w:rFonts w:ascii="Times New Roman;Times;Serif" w:hAnsi="Times New Roman;Times;Serif"/>
          <w:b w:val="false"/>
          <w:i w:val="false"/>
          <w:caps w:val="false"/>
          <w:smallCaps w:val="false"/>
          <w:sz w:val="20"/>
        </w:rPr>
        <w:t xml:space="preserve"> means, at any time, the highest of (a) the Federal Funds Rate plus 1/2 of 1.00%, (b) the rate of interest in effect for such day as publicly announced from time to time by the Administrative Agent as its “</w:t>
      </w:r>
      <w:r>
        <w:rPr>
          <w:rFonts w:ascii="Times New Roman;Times;Serif" w:hAnsi="Times New Roman;Times;Serif"/>
          <w:b/>
          <w:i/>
          <w:caps w:val="false"/>
          <w:smallCaps w:val="false"/>
          <w:sz w:val="20"/>
        </w:rPr>
        <w:t>prime rate”</w:t>
      </w:r>
      <w:r>
        <w:rPr>
          <w:rFonts w:ascii="Times New Roman;Times;Serif" w:hAnsi="Times New Roman;Times;Serif"/>
          <w:b w:val="false"/>
          <w:i w:val="false"/>
          <w:caps w:val="false"/>
          <w:smallCaps w:val="false"/>
          <w:sz w:val="20"/>
        </w:rPr>
        <w:t xml:space="preserve"> and (c)  Term SOFR for a one month tenor in effect on the Base Rate Term SOFR Determination Day plus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(c) shall not be applicable during any period in which Term SOFR is unavailable or unascertainable); and if Base Rate shall be less than the Floor, such rate shall be deemed to be the Floor for purposes of this Agreement. The “</w:t>
      </w:r>
      <w:r>
        <w:rPr>
          <w:rFonts w:ascii="Times New Roman;Times;Serif" w:hAnsi="Times New Roman;Times;Serif"/>
          <w:b/>
          <w:i/>
          <w:caps w:val="false"/>
          <w:smallCaps w:val="false"/>
          <w:sz w:val="20"/>
        </w:rPr>
        <w:t>prime rate”</w:t>
      </w:r>
      <w:r>
        <w:rPr>
          <w:rFonts w:ascii="Times New Roman;Times;Serif" w:hAnsi="Times New Roman;Times;Serif"/>
          <w:b w:val="false"/>
          <w:i w:val="false"/>
          <w:caps w:val="false"/>
          <w:smallCaps w:val="false"/>
          <w:sz w:val="20"/>
        </w:rPr>
        <w:t xml:space="preserv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Base Rate Loan”</w:t>
      </w:r>
      <w:r>
        <w:rPr>
          <w:rFonts w:ascii="Times New Roman;Times;Serif" w:hAnsi="Times New Roman;Times;Serif"/>
          <w:b w:val="false"/>
          <w:i w:val="false"/>
          <w:caps w:val="false"/>
          <w:smallCaps w:val="false"/>
          <w:sz w:val="20"/>
        </w:rPr>
        <w:t xml:space="preserve"> means a Loan that bears interest based on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Base Rate Term SOFR Determination Day”</w:t>
      </w:r>
      <w:r>
        <w:rPr>
          <w:rFonts w:ascii="Times New Roman;Times;Serif" w:hAnsi="Times New Roman;Times;Serif"/>
          <w:b w:val="false"/>
          <w:i w:val="false"/>
          <w:caps w:val="false"/>
          <w:smallCaps w:val="false"/>
          <w:sz w:val="20"/>
        </w:rPr>
        <w:t xml:space="preserve"> has the meaning specified in clause (b) of the definition of “</w:t>
      </w:r>
      <w:r>
        <w:rPr>
          <w:rFonts w:ascii="Times New Roman;Times;Serif" w:hAnsi="Times New Roman;Times;Serif"/>
          <w:b/>
          <w:i/>
          <w:caps w:val="false"/>
          <w:smallCaps w:val="false"/>
          <w:sz w:val="20"/>
        </w:rPr>
        <w:t>Term SOFR.”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w:t>
      </w:r>
      <w:r>
        <w:rPr>
          <w:rFonts w:ascii="Times New Roman;Times;Serif" w:hAnsi="Times New Roman;Times;Serif"/>
          <w:b w:val="false"/>
          <w:i w:val="false"/>
          <w:caps w:val="false"/>
          <w:smallCaps w:val="false"/>
          <w:sz w:val="20"/>
        </w:rPr>
        <w:t xml:space="preserve"> means, initially, the Term SOFR Reference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Times;Serif" w:hAnsi="Times New Roman;Times;Serif"/>
          <w:b/>
          <w:i/>
          <w:caps w:val="false"/>
          <w:smallCaps w:val="false"/>
          <w:sz w:val="20"/>
        </w:rPr>
        <w:t>Section 3.03(b)(i)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w:t>
      </w:r>
      <w:r>
        <w:rPr>
          <w:rFonts w:ascii="Times New Roman;Times;Serif" w:hAnsi="Times New Roman;Times;Serif"/>
          <w:b w:val="false"/>
          <w:i w:val="false"/>
          <w:caps w:val="false"/>
          <w:smallCaps w:val="false"/>
          <w:sz w:val="20"/>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 Adjustment”</w:t>
      </w:r>
      <w:r>
        <w:rPr>
          <w:rFonts w:ascii="Times New Roman;Times;Serif" w:hAnsi="Times New Roman;Times;Serif"/>
          <w:b w:val="false"/>
          <w:i w:val="false"/>
          <w:caps w:val="false"/>
          <w:smallCaps w:val="false"/>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for the replacement of such Benchmark with the applicable Unadjusted Benchmark Replacement for Dollar-denominated syndicated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Benchmark Replacement Date” </w:t>
      </w:r>
      <w:r>
        <w:rPr>
          <w:rFonts w:ascii="Times New Roman;Times;Serif" w:hAnsi="Times New Roman;Times;Serif"/>
          <w:b w:val="false"/>
          <w:i w:val="false"/>
          <w:caps w:val="false"/>
          <w:smallCaps w:val="false"/>
          <w:sz w:val="20"/>
        </w:rPr>
        <w:t>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w:t>
      </w:r>
      <w:r>
        <w:rPr>
          <w:rFonts w:ascii="Times New Roman;Times;Serif" w:hAnsi="Times New Roman;Times;Serif"/>
          <w:b/>
          <w:i/>
          <w:caps w:val="false"/>
          <w:smallCaps w:val="false"/>
          <w:sz w:val="20"/>
        </w:rPr>
        <w:t>Benchmark Transition Event,”</w:t>
      </w:r>
      <w:r>
        <w:rPr>
          <w:rFonts w:ascii="Times New Roman;Times;Serif" w:hAnsi="Times New Roman;Times;Serif"/>
          <w:b w:val="false"/>
          <w:i w:val="false"/>
          <w:caps w:val="false"/>
          <w:smallCaps w:val="false"/>
          <w:sz w:val="20"/>
        </w:rPr>
        <w:t xml:space="preserve">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w:t>
      </w:r>
      <w:r>
        <w:rPr>
          <w:rFonts w:ascii="Times New Roman;Times;Serif" w:hAnsi="Times New Roman;Times;Serif"/>
          <w:b/>
          <w:i/>
          <w:caps w:val="false"/>
          <w:smallCaps w:val="false"/>
          <w:sz w:val="20"/>
        </w:rPr>
        <w:t>Benchmark Transition Event,”</w:t>
      </w:r>
      <w:r>
        <w:rPr>
          <w:rFonts w:ascii="Times New Roman;Times;Serif" w:hAnsi="Times New Roman;Times;Serif"/>
          <w:b w:val="false"/>
          <w:i w:val="false"/>
          <w:caps w:val="false"/>
          <w:smallCaps w:val="false"/>
          <w:sz w:val="20"/>
        </w:rPr>
        <w:t xml:space="preserve"> the first date on which such Benchmark (or the published component used in the calculation thereof) has been or, if such Benchmark is a term rate, all Available Tenors of such Benchmark (or such component thereof) have been determined and announced by or on behalf of the administrator of each Benchmark (or such component thereof) or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Transition Event”</w:t>
      </w:r>
      <w:r>
        <w:rPr>
          <w:rFonts w:ascii="Times New Roman;Times;Serif" w:hAnsi="Times New Roman;Times;Serif"/>
          <w:b w:val="false"/>
          <w:i w:val="false"/>
          <w:caps w:val="false"/>
          <w:smallCaps w:val="false"/>
          <w:sz w:val="20"/>
        </w:rPr>
        <w:t xml:space="preserve">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all Available Tenors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Transition Start Date”</w:t>
      </w:r>
      <w:r>
        <w:rPr>
          <w:rFonts w:ascii="Times New Roman;Times;Serif" w:hAnsi="Times New Roman;Times;Serif"/>
          <w:b w:val="false"/>
          <w:i w:val="false"/>
          <w:caps w:val="false"/>
          <w:smallCaps w:val="false"/>
          <w:sz w:val="20"/>
        </w:rPr>
        <w:t xml:space="preserve"> means, in the case of a Benchmark Transition Event, the earlier of (a) the applicable Benchmark Replacement Date and (b) if such Benchmark Transition Event is a public statement or publication of information of a prospective event,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the expected day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Unavailability Period”</w:t>
      </w:r>
      <w:r>
        <w:rPr>
          <w:rFonts w:ascii="Times New Roman;Times;Serif" w:hAnsi="Times New Roman;Times;Serif"/>
          <w:b w:val="false"/>
          <w:i w:val="false"/>
          <w:caps w:val="false"/>
          <w:smallCaps w:val="false"/>
          <w:sz w:val="20"/>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Times;Serif" w:hAnsi="Times New Roman;Times;Serif"/>
          <w:b/>
          <w:i/>
          <w:caps w:val="false"/>
          <w:smallCaps w:val="false"/>
          <w:sz w:val="20"/>
        </w:rPr>
        <w:t>Section 3.03(b)(i)</w:t>
      </w:r>
      <w:r>
        <w:rPr>
          <w:rFonts w:ascii="Times New Roman;Times;Serif" w:hAnsi="Times New Roman;Times;Serif"/>
          <w:b w:val="false"/>
          <w:i w:val="false"/>
          <w:caps w:val="false"/>
          <w:smallCaps w:val="false"/>
          <w:sz w:val="20"/>
        </w:rPr>
        <w:t xml:space="preserve"> and (y) ending at the time that a Benchmark Replacement has replaced the then-current Benchmark for all purposes hereunder and under any Loan Document in accordance with </w:t>
      </w:r>
      <w:r>
        <w:rPr>
          <w:rFonts w:ascii="Times New Roman;Times;Serif" w:hAnsi="Times New Roman;Times;Serif"/>
          <w:b/>
          <w:i/>
          <w:caps w:val="false"/>
          <w:smallCaps w:val="false"/>
          <w:sz w:val="20"/>
        </w:rPr>
        <w:t>Section 3.03(b)(i)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xml:space="preserve"> means a certification regarding beneficial ownership in the form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xml:space="preserve">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Benefit Plan” </w:t>
      </w:r>
      <w:r>
        <w:rPr>
          <w:rFonts w:ascii="Times New Roman;Times;Serif" w:hAnsi="Times New Roman;Times;Serif"/>
          <w:b w:val="false"/>
          <w:i w:val="false"/>
          <w:caps w:val="false"/>
          <w:smallCaps w:val="false"/>
          <w:sz w:val="20"/>
        </w:rPr>
        <w:t>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Blocking Regulation”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xml:space="preserve"> has the meaning specified in the introductory paragraph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 Materials”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w:t>
      </w:r>
      <w:r>
        <w:rPr>
          <w:rFonts w:ascii="Times New Roman;Times;Serif" w:hAnsi="Times New Roman;Times;Serif"/>
          <w:b w:val="false"/>
          <w:i w:val="false"/>
          <w:caps w:val="false"/>
          <w:smallCaps w:val="false"/>
          <w:sz w:val="20"/>
        </w:rPr>
        <w:t xml:space="preserve"> means a borrowing consisting of simultaneous Loans of the same Type and, in the case of SOFR Loans, having the same Interest Period made by each of the Lenders pursuant to </w:t>
      </w:r>
      <w:r>
        <w:rPr>
          <w:rFonts w:ascii="Times New Roman;Times;Serif" w:hAnsi="Times New Roman;Times;Serif"/>
          <w:b/>
          <w:i/>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Sunday or other day on which commercial banks are authorized to close under the Laws of, or are in fact closed in, the State of New York or the state where the Administrative Agent’s Office is located and, if such day relates to any SOFR Loan, means any such day that is also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Captive Reinsurance Subsidiary”</w:t>
      </w:r>
      <w:r>
        <w:rPr>
          <w:rFonts w:ascii="Times New Roman;Times;Serif" w:hAnsi="Times New Roman;Times;Serif"/>
          <w:b w:val="false"/>
          <w:i w:val="false"/>
          <w:caps w:val="false"/>
          <w:smallCaps w:val="false"/>
          <w:sz w:val="20"/>
        </w:rPr>
        <w:t xml:space="preserve"> means any Subsidiary established primarily for the purpose of reinsuring redundant reserve insurance liabilities of PLIC or any other Insurance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in Law”</w:t>
      </w:r>
      <w:r>
        <w:rPr>
          <w:rFonts w:ascii="Times New Roman;Times;Serif" w:hAnsi="Times New Roman;Times;Serif"/>
          <w:b w:val="false"/>
          <w:i w:val="false"/>
          <w:caps w:val="false"/>
          <w:smallCaps w:val="false"/>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Times;Serif" w:hAnsi="Times New Roman;Times;Serif"/>
          <w:b/>
          <w:i/>
          <w:caps w:val="false"/>
          <w:smallCaps w:val="false"/>
          <w:sz w:val="20"/>
        </w:rPr>
        <w:t>Change in Law”</w:t>
      </w:r>
      <w:r>
        <w:rPr>
          <w:rFonts w:ascii="Times New Roman;Times;Serif" w:hAnsi="Times New Roman;Times;Serif"/>
          <w:b w:val="false"/>
          <w:i w:val="false"/>
          <w:caps w:val="false"/>
          <w:smallCaps w:val="false"/>
          <w:sz w:val="20"/>
        </w:rPr>
        <w:t>,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xml:space="preserve"> means an event or series of events by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PFG shall (i) cease to own, beneficially and of record, directly or indirectly, 51% of the shares of capital stock of PFSI (other than directors’ qualifying shares) or (ii) cease to have the ability to elect a majority of the board of directors of PFSI;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PFSI (or if PFSI merges, consolidates, liquidates or dissolves into PFG as permitted hereunder, PFG) shall (i) cease to own, beneficially and of record, directly or indirectly, 100% of the shares of capital stock of PLIC (other than directors’ qualifying shares) or (ii) cease to have the ability to elect a majority of the board of directors of PLIC;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“person” or “group” (as such terms are used for purposes of </w:t>
      </w:r>
      <w:r>
        <w:rPr>
          <w:rFonts w:ascii="Times New Roman;Times;Serif" w:hAnsi="Times New Roman;Times;Serif"/>
          <w:b w:val="false"/>
          <w:i/>
          <w:caps w:val="false"/>
          <w:smallCaps w:val="false"/>
          <w:sz w:val="20"/>
        </w:rPr>
        <w:t>Sections 13(d)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14(d)</w:t>
      </w:r>
      <w:r>
        <w:rPr>
          <w:rFonts w:ascii="Times New Roman;Times;Serif" w:hAnsi="Times New Roman;Times;Serif"/>
          <w:b w:val="false"/>
          <w:i w:val="false"/>
          <w:caps w:val="false"/>
          <w:smallCaps w:val="false"/>
          <w:sz w:val="20"/>
        </w:rPr>
        <w:t xml:space="preserve"> of the Securities Exchange Act of 1934, whether or not applicable), other than any “person” or “group” that is a Subsidiary of any Loan Party, is or becomes the “beneficial owner” (as such term is used in </w:t>
      </w:r>
      <w:r>
        <w:rPr>
          <w:rFonts w:ascii="Times New Roman;Times;Serif" w:hAnsi="Times New Roman;Times;Serif"/>
          <w:b w:val="false"/>
          <w:i/>
          <w:caps w:val="false"/>
          <w:smallCaps w:val="false"/>
          <w:sz w:val="20"/>
        </w:rPr>
        <w:t>Rule 13d-3</w:t>
      </w:r>
      <w:r>
        <w:rPr>
          <w:rFonts w:ascii="Times New Roman;Times;Serif" w:hAnsi="Times New Roman;Times;Serif"/>
          <w:b w:val="false"/>
          <w:i w:val="false"/>
          <w:caps w:val="false"/>
          <w:smallCaps w:val="false"/>
          <w:sz w:val="20"/>
        </w:rPr>
        <w:t xml:space="preserve"> promulgated pursuant to the Securities Exchange Act of 1934), directly or indirectly, of more than 40% of the aggregate voting power of all Voting Stock of PFG;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occurrence of a merger or consolidation of PFSI into PFG, or the liquidation or dissolution of PFSI into PFG, in each case as permitted hereunder, shall not be deemed to be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means the first date all the conditions precedent in </w:t>
      </w:r>
      <w:r>
        <w:rPr>
          <w:rFonts w:ascii="Times New Roman;Times;Serif" w:hAnsi="Times New Roman;Times;Serif"/>
          <w:b/>
          <w:i/>
          <w:caps w:val="false"/>
          <w:smallCaps w:val="false"/>
          <w:sz w:val="20"/>
        </w:rPr>
        <w:t>Section 4.01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i/>
          <w:caps w:val="false"/>
          <w:smallCaps w:val="false"/>
          <w:sz w:val="20"/>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xml:space="preserve"> means the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xml:space="preserve"> means, as to each Lender, its obligation to make Loans to the Borrower pursuant to </w:t>
      </w:r>
      <w:r>
        <w:rPr>
          <w:rFonts w:ascii="Times New Roman;Times;Serif" w:hAnsi="Times New Roman;Times;Serif"/>
          <w:b/>
          <w:i/>
          <w:caps w:val="false"/>
          <w:smallCaps w:val="false"/>
          <w:sz w:val="20"/>
        </w:rPr>
        <w:t>Section 2.01</w:t>
      </w:r>
      <w:r>
        <w:rPr>
          <w:rFonts w:ascii="Times New Roman;Times;Serif" w:hAnsi="Times New Roman;Times;Serif"/>
          <w:b w:val="false"/>
          <w:i w:val="false"/>
          <w:caps w:val="false"/>
          <w:smallCaps w:val="false"/>
          <w:sz w:val="20"/>
        </w:rPr>
        <w:t xml:space="preserve"> in an aggregate principal amount at any one time outstanding not to exceed the amount set forth opposite such Lender’s name on </w:t>
      </w:r>
      <w:r>
        <w:rPr>
          <w:rFonts w:ascii="Times New Roman;Times;Serif" w:hAnsi="Times New Roman;Times;Serif"/>
          <w:b/>
          <w:i/>
          <w:caps w:val="false"/>
          <w:smallCaps w:val="false"/>
          <w:sz w:val="20"/>
        </w:rPr>
        <w:t>Schedule 2.01</w:t>
      </w:r>
      <w:r>
        <w:rPr>
          <w:rFonts w:ascii="Times New Roman;Times;Serif" w:hAnsi="Times New Roman;Times;Serif"/>
          <w:b w:val="false"/>
          <w:i w:val="false"/>
          <w:caps w:val="false"/>
          <w:smallCaps w:val="false"/>
          <w:sz w:val="20"/>
        </w:rPr>
        <w:t xml:space="preserve"> or in the Assignment and Assumption pursuant to which such Lender becomes a party hereto, as applicable, as such amount may be adjusted from time to time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Commitment Fee” </w:t>
      </w:r>
      <w:r>
        <w:rPr>
          <w:rFonts w:ascii="Times New Roman;Times;Serif" w:hAnsi="Times New Roman;Times;Serif"/>
          <w:b w:val="false"/>
          <w:i w:val="false"/>
          <w:caps w:val="false"/>
          <w:smallCaps w:val="false"/>
          <w:sz w:val="20"/>
        </w:rPr>
        <w:t xml:space="preserve">has the meaning specified in </w:t>
      </w:r>
      <w:r>
        <w:rPr>
          <w:rFonts w:ascii="Times New Roman;Times;Serif" w:hAnsi="Times New Roman;Times;Serif"/>
          <w:b/>
          <w:i/>
          <w:caps w:val="false"/>
          <w:smallCaps w:val="false"/>
          <w:sz w:val="20"/>
        </w:rPr>
        <w:t>Section 2.07(a)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Communication”</w:t>
      </w:r>
      <w:r>
        <w:rPr>
          <w:rFonts w:ascii="Times New Roman;Times;Serif" w:hAnsi="Times New Roman;Times;Serif"/>
          <w:b w:val="false"/>
          <w:i w:val="false"/>
          <w:caps w:val="false"/>
          <w:smallCaps w:val="false"/>
          <w:sz w:val="20"/>
        </w:rPr>
        <w:t xml:space="preserve"> means any Loan Document and any document, amendment, approval, consent, information, notice, certificate, report, statement, disclosure, certification or authorization related to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Conforming Changes”</w:t>
      </w:r>
      <w:r>
        <w:rPr>
          <w:rFonts w:ascii="Times New Roman;Times;Serif" w:hAnsi="Times New Roman;Times;Serif"/>
          <w:b w:val="false"/>
          <w:i w:val="false"/>
          <w:caps w:val="false"/>
          <w:smallCaps w:val="false"/>
          <w:sz w:val="20"/>
        </w:rPr>
        <w:t xml:space="preserve"> means, with respect to either the use or administration of Term SOFR or the use, administration, adoption or implementation of any Benchmark Replacement, any technical, administrative or operational changes (including changes to the definition of “</w:t>
      </w:r>
      <w:r>
        <w:rPr>
          <w:rFonts w:ascii="Times New Roman;Times;Serif" w:hAnsi="Times New Roman;Times;Serif"/>
          <w:b/>
          <w:i/>
          <w:caps w:val="false"/>
          <w:smallCaps w:val="false"/>
          <w:sz w:val="20"/>
        </w:rPr>
        <w:t>Base Rate,”</w:t>
      </w:r>
      <w:r>
        <w:rPr>
          <w:rFonts w:ascii="Times New Roman;Times;Serif" w:hAnsi="Times New Roman;Times;Serif"/>
          <w:b w:val="false"/>
          <w:i w:val="false"/>
          <w:caps w:val="false"/>
          <w:smallCaps w:val="false"/>
          <w:sz w:val="20"/>
        </w:rPr>
        <w:t xml:space="preserve"> the definition of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the definition of “</w:t>
      </w:r>
      <w:r>
        <w:rPr>
          <w:rFonts w:ascii="Times New Roman;Times;Serif" w:hAnsi="Times New Roman;Times;Serif"/>
          <w:b/>
          <w:i/>
          <w:caps w:val="false"/>
          <w:smallCaps w:val="false"/>
          <w:sz w:val="20"/>
        </w:rPr>
        <w:t>U.S. Government Securities Business Day,”</w:t>
      </w:r>
      <w:r>
        <w:rPr>
          <w:rFonts w:ascii="Times New Roman;Times;Serif" w:hAnsi="Times New Roman;Times;Serif"/>
          <w:b w:val="false"/>
          <w:i w:val="false"/>
          <w:caps w:val="false"/>
          <w:smallCaps w:val="false"/>
          <w:sz w:val="20"/>
        </w:rPr>
        <w:t xml:space="preserve"> the definition of “</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Times;Serif" w:hAnsi="Times New Roman;Times;Serif"/>
          <w:b/>
          <w:i/>
          <w:caps w:val="false"/>
          <w:smallCaps w:val="false"/>
          <w:sz w:val="20"/>
        </w:rPr>
        <w:t xml:space="preserve">Section 3.05 </w:t>
      </w:r>
      <w:r>
        <w:rPr>
          <w:rFonts w:ascii="Times New Roman;Times;Serif" w:hAnsi="Times New Roman;Times;Serif"/>
          <w:b w:val="false"/>
          <w:i w:val="false"/>
          <w:caps w:val="false"/>
          <w:smallCaps w:val="false"/>
          <w:sz w:val="20"/>
        </w:rPr>
        <w:t>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 is reasonably necessary in connection with the administration of this Agreement and the other Loan Documents).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xml:space="preserve">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xml:space="preserve">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i/>
          <w:caps w:val="false"/>
          <w:smallCaps w:val="false"/>
          <w:sz w:val="20"/>
        </w:rPr>
        <w:t>Controlling”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Controlled”</w:t>
      </w:r>
      <w:r>
        <w:rPr>
          <w:rFonts w:ascii="Times New Roman;Times;Serif" w:hAnsi="Times New Roman;Times;Serif"/>
          <w:b w:val="false"/>
          <w:i w:val="false"/>
          <w:caps w:val="false"/>
          <w:smallCaps w:val="false"/>
          <w:sz w:val="20"/>
        </w:rPr>
        <w:t xml:space="preserve">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Party”</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i/>
          <w:caps w:val="false"/>
          <w:smallCaps w:val="false"/>
          <w:sz w:val="20"/>
        </w:rPr>
        <w:t>Section 10.21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w:t>
      </w:r>
      <w:r>
        <w:rPr>
          <w:rFonts w:ascii="Times New Roman;Times;Serif" w:hAnsi="Times New Roman;Times;Serif"/>
          <w:b w:val="false"/>
          <w:i w:val="false"/>
          <w:caps w:val="false"/>
          <w:smallCaps w:val="false"/>
          <w:sz w:val="20"/>
        </w:rPr>
        <w:t xml:space="preserve"> of any Person means (a) indebtedness of such Person for borrowed money, (b) obligations of such Person evidenced by bonds, debentures, notes or other similar instruments, (c) obligations of such Person to pay the deferred purchase price of property (other than trade accounts payable in the ordinary course of business), (d) obligations of such Person as lessee under leases which shall have been or should be, in accordance with generally accepted accounting principles, recorded as capital leases, (e) obligations of such Person to reimburse drawings that have been made under letters of credit, (f) Debt of others secured by a Lien on the property of such Person, whether or not the respective indebtedness so secured has been assumed by such Person and (g) obligations of such Person under direct or indirect guaranties in respect of, and obligations (contingent or otherwise) to purchase or otherwise acquire, or otherwise to assure a creditor against loss in respect of, indebtedness or obligations of others of the kinds referred to in </w:t>
      </w:r>
      <w:r>
        <w:rPr>
          <w:rFonts w:ascii="Times New Roman;Times;Serif" w:hAnsi="Times New Roman;Times;Serif"/>
          <w:b/>
          <w:i/>
          <w:caps w:val="false"/>
          <w:smallCaps w:val="false"/>
          <w:sz w:val="20"/>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caps w:val="false"/>
          <w:smallCaps w:val="false"/>
          <w:sz w:val="20"/>
        </w:rPr>
        <w:t>(f)</w:t>
      </w:r>
      <w:r>
        <w:rPr>
          <w:rFonts w:ascii="Times New Roman;Times;Serif" w:hAnsi="Times New Roman;Times;Serif"/>
          <w:b w:val="false"/>
          <w:i w:val="false"/>
          <w:caps w:val="false"/>
          <w:smallCaps w:val="false"/>
          <w:sz w:val="20"/>
        </w:rPr>
        <w:t> above. For the avoidance of doubt, “Debt” does not include (i) annuities, guaranteed investment contracts, funding agreements and similar instruments and agreements, (ii) insurance products created or entered into in the normal course of business or (iii) obligations arising under or with respect to Swap Contracts entered into in the ordinary course of business and not for purposes of speculation.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Debtor Relief Laws”</w:t>
      </w:r>
      <w:r>
        <w:rPr>
          <w:rFonts w:ascii="Times New Roman;Times;Serif" w:hAnsi="Times New Roman;Times;Serif"/>
          <w:b w:val="false"/>
          <w:i w:val="false"/>
          <w:caps w:val="false"/>
          <w:smallCaps w:val="false"/>
          <w:sz w:val="20"/>
        </w:rPr>
        <w:t xml:space="preserve">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xml:space="preserve"> means any event or condition that constitutes an Event of Default or that, with the giving of any notice, the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means an interest rate equal to (i) the Base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Applicable Rate, if any, then applicable to Base Rate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2% per annum;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with respect to a SOFR Loan (so long as it is a SOFR Loan), the Default Rate shall be an interest rate equal to (1) the Term SOFR applicable to such SOFR Loan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(2) the Applicable Rate then applicable to such SOFR Loan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(3) 2%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i/>
          <w:caps w:val="false"/>
          <w:smallCaps w:val="false"/>
          <w:sz w:val="20"/>
        </w:rPr>
        <w:t>Section 2.13(b)</w:t>
      </w:r>
      <w:r>
        <w:rPr>
          <w:rFonts w:ascii="Times New Roman;Times;Serif" w:hAnsi="Times New Roman;Times;Serif"/>
          <w:b w:val="false"/>
          <w:i w:val="false"/>
          <w:caps w:val="false"/>
          <w:smallCaps w:val="false"/>
          <w:sz w:val="20"/>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the Borrower and the Administrative Agent in writing that it does not intend to comply with its funding obligations hereunder or generally under other agreements in which it commits to extend credit,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obligations (and is financially able to meet such obligations as of the date of such writing) to fund prospective Loans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i/>
          <w:caps w:val="false"/>
          <w:smallCaps w:val="false"/>
          <w:sz w:val="20"/>
        </w:rPr>
        <w:t>clause (c)</w:t>
      </w:r>
      <w:r>
        <w:rPr>
          <w:rFonts w:ascii="Times New Roman;Times;Serif" w:hAnsi="Times New Roman;Times;Serif"/>
          <w:b w:val="false"/>
          <w:i w:val="false"/>
          <w:caps w:val="false"/>
          <w:smallCaps w:val="false"/>
          <w:sz w:val="20"/>
        </w:rPr>
        <w:t xml:space="preserve"> upon receipt of such written confirmation by the Administrative Agent and the Borrower in form and substance satisfactory to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taken any action in furtherance of, or indicated its consent to, approval of or acquiescence in any such proceeding or appointment, or (iv) become the subject of a Bail-In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Times;Serif" w:hAnsi="Times New Roman;Times;Serif"/>
          <w:b/>
          <w:i/>
          <w:caps w:val="false"/>
          <w:smallCaps w:val="false"/>
          <w:sz w:val="20"/>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caps w:val="false"/>
          <w:smallCaps w:val="false"/>
          <w:sz w:val="20"/>
        </w:rPr>
        <w:t>(d)</w:t>
      </w:r>
      <w:r>
        <w:rPr>
          <w:rFonts w:ascii="Times New Roman;Times;Serif" w:hAnsi="Times New Roman;Times;Serif"/>
          <w:b w:val="false"/>
          <w:i w:val="false"/>
          <w:caps w:val="false"/>
          <w:smallCaps w:val="false"/>
          <w:sz w:val="20"/>
        </w:rPr>
        <w:t xml:space="preserve"> above, and of the effective date of such status, shall be conclusive and binding absent manifest error, and such Lender shall be deemed to be a Defaulting Lender (subject to </w:t>
      </w:r>
      <w:r>
        <w:rPr>
          <w:rFonts w:ascii="Times New Roman;Times;Serif" w:hAnsi="Times New Roman;Times;Serif"/>
          <w:b/>
          <w:i/>
          <w:caps w:val="false"/>
          <w:smallCaps w:val="false"/>
          <w:sz w:val="20"/>
        </w:rPr>
        <w:t>Section 2.13(b)</w:t>
      </w:r>
      <w:r>
        <w:rPr>
          <w:rFonts w:ascii="Times New Roman;Times;Serif" w:hAnsi="Times New Roman;Times;Serif"/>
          <w:b w:val="false"/>
          <w:i w:val="false"/>
          <w:caps w:val="false"/>
          <w:smallCaps w:val="false"/>
          <w:sz w:val="20"/>
        </w:rPr>
        <w:t>) as of the date established therefor by the Administrative Agent in a written notice of such determination, which shall be delivered by the Administrative Agent to the Borrower and each other Lender promptly following such determination.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Dollar”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mean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xml:space="preserve">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xml:space="preserve">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Electronic Record”</w:t>
      </w:r>
      <w:r>
        <w:rPr>
          <w:rFonts w:ascii="Times New Roman;Times;Serif" w:hAnsi="Times New Roman;Times;Serif"/>
          <w:b w:val="false"/>
          <w:i w:val="false"/>
          <w:caps w:val="false"/>
          <w:smallCaps w:val="false"/>
          <w:sz w:val="20"/>
        </w:rPr>
        <w:t xml:space="preserve"> has the meaning assigned to that term in, and shall be interpreted in accordance with, 15 U.S.C. 7006.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Electronic Signature”</w:t>
      </w:r>
      <w:r>
        <w:rPr>
          <w:rFonts w:ascii="Times New Roman;Times;Serif" w:hAnsi="Times New Roman;Times;Serif"/>
          <w:b w:val="false"/>
          <w:i w:val="false"/>
          <w:caps w:val="false"/>
          <w:smallCaps w:val="false"/>
          <w:sz w:val="20"/>
        </w:rPr>
        <w:t xml:space="preserve"> has the meaning assigned to that term in, and shall be interpreted in accordance with, 15 U.S.C. 7006.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Assignee”</w:t>
      </w:r>
      <w:r>
        <w:rPr>
          <w:rFonts w:ascii="Times New Roman;Times;Serif" w:hAnsi="Times New Roman;Times;Serif"/>
          <w:b w:val="false"/>
          <w:i w:val="false"/>
          <w:caps w:val="false"/>
          <w:smallCaps w:val="false"/>
          <w:sz w:val="20"/>
        </w:rPr>
        <w:t xml:space="preserve"> means any Person that meets the requirements to be an assignee under </w:t>
      </w:r>
      <w:r>
        <w:rPr>
          <w:rFonts w:ascii="Times New Roman;Times;Serif" w:hAnsi="Times New Roman;Times;Serif"/>
          <w:b/>
          <w:i/>
          <w:caps w:val="false"/>
          <w:smallCaps w:val="false"/>
          <w:sz w:val="20"/>
        </w:rPr>
        <w:t>Section 10.06(b)(iii)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10.06(b)(v)</w:t>
      </w:r>
      <w:r>
        <w:rPr>
          <w:rFonts w:ascii="Times New Roman;Times;Serif" w:hAnsi="Times New Roman;Times;Serif"/>
          <w:b w:val="false"/>
          <w:i w:val="false"/>
          <w:caps w:val="false"/>
          <w:smallCaps w:val="false"/>
          <w:sz w:val="20"/>
        </w:rPr>
        <w:t xml:space="preserve"> (subject to such consents, if any, as may be required under </w:t>
      </w:r>
      <w:r>
        <w:rPr>
          <w:rFonts w:ascii="Times New Roman;Times;Serif" w:hAnsi="Times New Roman;Times;Serif"/>
          <w:b/>
          <w:i/>
          <w:caps w:val="false"/>
          <w:smallCaps w:val="false"/>
          <w:sz w:val="20"/>
        </w:rPr>
        <w:t>Section 10.06(b)(iii)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Embargoed Person”</w:t>
      </w:r>
      <w:r>
        <w:rPr>
          <w:rFonts w:ascii="Times New Roman;Times;Serif" w:hAnsi="Times New Roman;Times;Serif"/>
          <w:b w:val="false"/>
          <w:i w:val="false"/>
          <w:caps w:val="false"/>
          <w:smallCaps w:val="false"/>
          <w:sz w:val="20"/>
        </w:rPr>
        <w:t xml:space="preserve"> means any person, entity or government subject to trade restrictions under U.S. law, or any regulations promulgated thereunder, including but not limited to, the International Emergency Economic Powers Act, 50 U.S.C. §1701 et seq., The Trading with the Enemy Act, 50 U.S.C. App. 1 et seq., and any related executive orders, with the result that any transaction between a Loan Party and such person, entity or government is prohibited by law or in violation of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xml:space="preserve"> means the Employee Retirement Income Security Act of 1974, and the regulations promulgated and rulings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xml:space="preserve"> means any trade or business (whether or not incorporated) under common control with any Loan Party within the meaning of </w:t>
      </w:r>
      <w:r>
        <w:rPr>
          <w:rFonts w:ascii="Times New Roman;Times;Serif" w:hAnsi="Times New Roman;Times;Serif"/>
          <w:b w:val="false"/>
          <w:i/>
          <w:caps w:val="false"/>
          <w:smallCaps w:val="false"/>
          <w:sz w:val="20"/>
        </w:rPr>
        <w:t>Section 414(b)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of the Code (and </w:t>
      </w:r>
      <w:r>
        <w:rPr>
          <w:rFonts w:ascii="Times New Roman;Times;Serif" w:hAnsi="Times New Roman;Times;Serif"/>
          <w:b w:val="false"/>
          <w:i/>
          <w:caps w:val="false"/>
          <w:smallCaps w:val="false"/>
          <w:sz w:val="20"/>
        </w:rPr>
        <w:t>Sections 414(m)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(o)</w:t>
      </w:r>
      <w:r>
        <w:rPr>
          <w:rFonts w:ascii="Times New Roman;Times;Serif" w:hAnsi="Times New Roman;Times;Serif"/>
          <w:b w:val="false"/>
          <w:i w:val="false"/>
          <w:caps w:val="false"/>
          <w:smallCaps w:val="false"/>
          <w:sz w:val="20"/>
        </w:rPr>
        <w:t xml:space="preserve"> of the Code for purposes of provisions relating to </w:t>
      </w:r>
      <w:r>
        <w:rPr>
          <w:rFonts w:ascii="Times New Roman;Times;Serif" w:hAnsi="Times New Roman;Times;Serif"/>
          <w:b w:val="false"/>
          <w:i/>
          <w:caps w:val="false"/>
          <w:smallCaps w:val="false"/>
          <w:sz w:val="20"/>
        </w:rPr>
        <w:t>Section 412</w:t>
      </w:r>
      <w:r>
        <w:rPr>
          <w:rFonts w:ascii="Times New Roman;Times;Serif" w:hAnsi="Times New Roman;Times;Serif"/>
          <w:b w:val="false"/>
          <w:i w:val="false"/>
          <w:caps w:val="false"/>
          <w:smallCaps w:val="false"/>
          <w:sz w:val="20"/>
        </w:rPr>
        <w:t xml:space="preserv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xml:space="preserve"> means (a) a Reportable Event with respect to a Pension Plan; (b) the withdrawal of any Loan Party or any ERISA Affiliate from a Pension Plan subject to </w:t>
      </w:r>
      <w:r>
        <w:rPr>
          <w:rFonts w:ascii="Times New Roman;Times;Serif" w:hAnsi="Times New Roman;Times;Serif"/>
          <w:b w:val="false"/>
          <w:i/>
          <w:caps w:val="false"/>
          <w:smallCaps w:val="false"/>
          <w:sz w:val="20"/>
        </w:rPr>
        <w:t>Section 4063</w:t>
      </w:r>
      <w:r>
        <w:rPr>
          <w:rFonts w:ascii="Times New Roman;Times;Serif" w:hAnsi="Times New Roman;Times;Serif"/>
          <w:b w:val="false"/>
          <w:i w:val="false"/>
          <w:caps w:val="false"/>
          <w:smallCaps w:val="false"/>
          <w:sz w:val="20"/>
        </w:rPr>
        <w:t xml:space="preserve"> of ERISA during a plan year in which such entity was a “</w:t>
      </w:r>
      <w:r>
        <w:rPr>
          <w:rFonts w:ascii="Times New Roman;Times;Serif" w:hAnsi="Times New Roman;Times;Serif"/>
          <w:b/>
          <w:i/>
          <w:caps w:val="false"/>
          <w:smallCaps w:val="false"/>
          <w:sz w:val="20"/>
        </w:rPr>
        <w:t>substantial employer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caps w:val="false"/>
          <w:smallCaps w:val="false"/>
          <w:sz w:val="20"/>
        </w:rPr>
        <w:t>Section 4001(a)(2)</w:t>
      </w:r>
      <w:r>
        <w:rPr>
          <w:rFonts w:ascii="Times New Roman;Times;Serif" w:hAnsi="Times New Roman;Times;Serif"/>
          <w:b w:val="false"/>
          <w:i w:val="false"/>
          <w:caps w:val="false"/>
          <w:smallCaps w:val="false"/>
          <w:sz w:val="20"/>
        </w:rPr>
        <w:t xml:space="preserve"> of ERISA or a cessation of operations that is treated as such a withdrawal under </w:t>
      </w:r>
      <w:r>
        <w:rPr>
          <w:rFonts w:ascii="Times New Roman;Times;Serif" w:hAnsi="Times New Roman;Times;Serif"/>
          <w:b w:val="false"/>
          <w:i/>
          <w:caps w:val="false"/>
          <w:smallCaps w:val="false"/>
          <w:sz w:val="20"/>
        </w:rPr>
        <w:t>Section 4062(e)</w:t>
      </w:r>
      <w:r>
        <w:rPr>
          <w:rFonts w:ascii="Times New Roman;Times;Serif" w:hAnsi="Times New Roman;Times;Serif"/>
          <w:b w:val="false"/>
          <w:i w:val="false"/>
          <w:caps w:val="false"/>
          <w:smallCaps w:val="false"/>
          <w:sz w:val="20"/>
        </w:rPr>
        <w:t xml:space="preserve"> of ERISA; (c) a complete or partial withdrawal by a Loan Party or any ERISA Affiliate from a Multiemployer Plan or notification that a Multiemployer Plan is insolvent (within the meaning of Title IV of ERISA); (d) the filing of a notice of intent to terminate or a Notice of Termination under </w:t>
      </w:r>
      <w:r>
        <w:rPr>
          <w:rFonts w:ascii="Times New Roman;Times;Serif" w:hAnsi="Times New Roman;Times;Serif"/>
          <w:b w:val="false"/>
          <w:i/>
          <w:caps w:val="false"/>
          <w:smallCaps w:val="false"/>
          <w:sz w:val="20"/>
        </w:rPr>
        <w:t>Section 4041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4041A</w:t>
      </w:r>
      <w:r>
        <w:rPr>
          <w:rFonts w:ascii="Times New Roman;Times;Serif" w:hAnsi="Times New Roman;Times;Serif"/>
          <w:b w:val="false"/>
          <w:i w:val="false"/>
          <w:caps w:val="false"/>
          <w:smallCaps w:val="false"/>
          <w:sz w:val="20"/>
        </w:rPr>
        <w:t xml:space="preserve"> of ERISA; (e) the institution by the PBGC of proceedings to terminate a Pension Plan; (f) the determination that any Pension Plan is considered an at-risk plan within the meaning of </w:t>
      </w:r>
      <w:r>
        <w:rPr>
          <w:rFonts w:ascii="Times New Roman;Times;Serif" w:hAnsi="Times New Roman;Times;Serif"/>
          <w:b w:val="false"/>
          <w:i/>
          <w:caps w:val="false"/>
          <w:smallCaps w:val="false"/>
          <w:sz w:val="20"/>
        </w:rPr>
        <w:t>Section 430</w:t>
      </w:r>
      <w:r>
        <w:rPr>
          <w:rFonts w:ascii="Times New Roman;Times;Serif" w:hAnsi="Times New Roman;Times;Serif"/>
          <w:b w:val="false"/>
          <w:i w:val="false"/>
          <w:caps w:val="false"/>
          <w:smallCaps w:val="false"/>
          <w:sz w:val="20"/>
        </w:rPr>
        <w:t xml:space="preserve"> of the Code or </w:t>
      </w:r>
      <w:r>
        <w:rPr>
          <w:rFonts w:ascii="Times New Roman;Times;Serif" w:hAnsi="Times New Roman;Times;Serif"/>
          <w:b w:val="false"/>
          <w:i/>
          <w:caps w:val="false"/>
          <w:smallCaps w:val="false"/>
          <w:sz w:val="20"/>
        </w:rPr>
        <w:t>Section 303</w:t>
      </w:r>
      <w:r>
        <w:rPr>
          <w:rFonts w:ascii="Times New Roman;Times;Serif" w:hAnsi="Times New Roman;Times;Serif"/>
          <w:b w:val="false"/>
          <w:i w:val="false"/>
          <w:caps w:val="false"/>
          <w:smallCaps w:val="false"/>
          <w:sz w:val="20"/>
        </w:rPr>
        <w:t xml:space="preserve"> of ERISA or that any Multiemployer Plan is in endangered or critical status within the meaning of </w:t>
      </w:r>
      <w:r>
        <w:rPr>
          <w:rFonts w:ascii="Times New Roman;Times;Serif" w:hAnsi="Times New Roman;Times;Serif"/>
          <w:b w:val="false"/>
          <w:i/>
          <w:caps w:val="false"/>
          <w:smallCaps w:val="false"/>
          <w:sz w:val="20"/>
        </w:rPr>
        <w:t>Sections 431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432</w:t>
      </w:r>
      <w:r>
        <w:rPr>
          <w:rFonts w:ascii="Times New Roman;Times;Serif" w:hAnsi="Times New Roman;Times;Serif"/>
          <w:b w:val="false"/>
          <w:i w:val="false"/>
          <w:caps w:val="false"/>
          <w:smallCaps w:val="false"/>
          <w:sz w:val="20"/>
        </w:rPr>
        <w:t xml:space="preserve"> of the Code or </w:t>
      </w:r>
      <w:r>
        <w:rPr>
          <w:rFonts w:ascii="Times New Roman;Times;Serif" w:hAnsi="Times New Roman;Times;Serif"/>
          <w:b w:val="false"/>
          <w:i/>
          <w:caps w:val="false"/>
          <w:smallCaps w:val="false"/>
          <w:sz w:val="20"/>
        </w:rPr>
        <w:t>Sections 304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305</w:t>
      </w:r>
      <w:r>
        <w:rPr>
          <w:rFonts w:ascii="Times New Roman;Times;Serif" w:hAnsi="Times New Roman;Times;Serif"/>
          <w:b w:val="false"/>
          <w:i w:val="false"/>
          <w:caps w:val="false"/>
          <w:smallCaps w:val="false"/>
          <w:sz w:val="20"/>
        </w:rPr>
        <w:t xml:space="preserve"> of ERISA; or (g) the imposition of any liability under Title IV of ERISA, other than for PBGC premiums due but not delinquent under </w:t>
      </w:r>
      <w:r>
        <w:rPr>
          <w:rFonts w:ascii="Times New Roman;Times;Serif" w:hAnsi="Times New Roman;Times;Serif"/>
          <w:b w:val="false"/>
          <w:i/>
          <w:caps w:val="false"/>
          <w:smallCaps w:val="false"/>
          <w:sz w:val="20"/>
        </w:rPr>
        <w:t>Section 4007</w:t>
      </w:r>
      <w:r>
        <w:rPr>
          <w:rFonts w:ascii="Times New Roman;Times;Serif" w:hAnsi="Times New Roman;Times;Serif"/>
          <w:b w:val="false"/>
          <w:i w:val="false"/>
          <w:caps w:val="false"/>
          <w:smallCaps w:val="false"/>
          <w:sz w:val="20"/>
        </w:rPr>
        <w:t xml:space="preserve"> of ERISA, upon a Loan Party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i/>
          <w:caps w:val="false"/>
          <w:smallCaps w:val="false"/>
          <w:sz w:val="20"/>
        </w:rPr>
        <w:t>Section 8.11(a)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i/>
          <w:caps w:val="false"/>
          <w:smallCaps w:val="false"/>
          <w:sz w:val="20"/>
        </w:rPr>
        <w:t>Section 8.11(d)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i/>
          <w:caps w:val="false"/>
          <w:smallCaps w:val="false"/>
          <w:sz w:val="20"/>
        </w:rPr>
        <w:t>Section 8.11(d)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xml:space="preserve">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Excluded Representations” </w:t>
      </w:r>
      <w:r>
        <w:rPr>
          <w:rFonts w:ascii="Times New Roman;Times;Serif" w:hAnsi="Times New Roman;Times;Serif"/>
          <w:b w:val="false"/>
          <w:i w:val="false"/>
          <w:caps w:val="false"/>
          <w:smallCaps w:val="false"/>
          <w:sz w:val="20"/>
        </w:rPr>
        <w:t xml:space="preserve">means the representations and warranties set forth in the last sentence of </w:t>
      </w:r>
      <w:r>
        <w:rPr>
          <w:rFonts w:ascii="Times New Roman;Times;Serif" w:hAnsi="Times New Roman;Times;Serif"/>
          <w:b/>
          <w:i/>
          <w:caps w:val="false"/>
          <w:smallCaps w:val="false"/>
          <w:sz w:val="20"/>
        </w:rPr>
        <w:t>Section 5.01(e)</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i/>
          <w:caps w:val="false"/>
          <w:smallCaps w:val="false"/>
          <w:sz w:val="20"/>
        </w:rPr>
        <w:t>Section 5.01(f)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Times;Serif" w:hAnsi="Times New Roman;Times;Serif"/>
          <w:b/>
          <w:i/>
          <w:caps w:val="false"/>
          <w:smallCaps w:val="false"/>
          <w:sz w:val="20"/>
        </w:rPr>
        <w:t>Section 10.13</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i/>
          <w:caps w:val="false"/>
          <w:smallCaps w:val="false"/>
          <w:sz w:val="20"/>
        </w:rPr>
        <w:t>Section 3.01(e)</w:t>
      </w:r>
      <w:r>
        <w:rPr>
          <w:rFonts w:ascii="Times New Roman;Times;Serif" w:hAnsi="Times New Roman;Times;Serif"/>
          <w:b w:val="false"/>
          <w:i w:val="false"/>
          <w:caps w:val="false"/>
          <w:smallCaps w:val="false"/>
          <w:sz w:val="20"/>
        </w:rPr>
        <w:t> and (d) any withholding Taxes imposed pursuant to FATCA.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xml:space="preserve"> has the meaning specified in the introductory paragraph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Maturity Date”</w:t>
      </w:r>
      <w:r>
        <w:rPr>
          <w:rFonts w:ascii="Times New Roman;Times;Serif" w:hAnsi="Times New Roman;Times;Serif"/>
          <w:b w:val="false"/>
          <w:i w:val="false"/>
          <w:caps w:val="false"/>
          <w:smallCaps w:val="false"/>
          <w:sz w:val="20"/>
        </w:rPr>
        <w:t xml:space="preserve"> has the meaning specified in the </w:t>
      </w:r>
      <w:r>
        <w:rPr>
          <w:rFonts w:ascii="Times New Roman;Times;Serif" w:hAnsi="Times New Roman;Times;Serif"/>
          <w:b/>
          <w:i/>
          <w:caps w:val="false"/>
          <w:smallCaps w:val="false"/>
          <w:sz w:val="20"/>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Extending Lender”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2.14(e)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FASB ASC”</w:t>
      </w:r>
      <w:r>
        <w:rPr>
          <w:rFonts w:ascii="Times New Roman;Times;Serif" w:hAnsi="Times New Roman;Times;Serif"/>
          <w:b w:val="false"/>
          <w:i w:val="false"/>
          <w:caps w:val="false"/>
          <w:smallCaps w:val="false"/>
          <w:sz w:val="20"/>
        </w:rPr>
        <w:t xml:space="preserve"> means the Accounting Standards Codification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caps w:val="false"/>
          <w:smallCaps w:val="false"/>
          <w:sz w:val="20"/>
        </w:rPr>
        <w:t>Sections 1471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caps w:val="false"/>
          <w:smallCaps w:val="false"/>
          <w:sz w:val="20"/>
        </w:rPr>
        <w:t>1474</w:t>
      </w:r>
      <w:r>
        <w:rPr>
          <w:rFonts w:ascii="Times New Roman;Times;Serif" w:hAnsi="Times New Roman;Times;Serif"/>
          <w:b w:val="false"/>
          <w:i w:val="false"/>
          <w:caps w:val="false"/>
          <w:smallCaps w:val="false"/>
          <w:sz w:val="20"/>
        </w:rPr>
        <w:t xml:space="preserve"> of the Code, as of the date of this Agreement (or any amended or successor version of such Code Sections that is substantively comparable and not materially more onerous to comply with), any current or future regulations or official interpretations thereof, any agreements entered into pursuant to </w:t>
      </w:r>
      <w:r>
        <w:rPr>
          <w:rFonts w:ascii="Times New Roman;Times;Serif" w:hAnsi="Times New Roman;Times;Serif"/>
          <w:b w:val="false"/>
          <w:i/>
          <w:caps w:val="false"/>
          <w:smallCaps w:val="false"/>
          <w:sz w:val="20"/>
        </w:rPr>
        <w:t>Section 1471(b)(1)</w:t>
      </w:r>
      <w:r>
        <w:rPr>
          <w:rFonts w:ascii="Times New Roman;Times;Serif" w:hAnsi="Times New Roman;Times;Serif"/>
          <w:b w:val="false"/>
          <w:i w:val="false"/>
          <w:caps w:val="false"/>
          <w:smallCaps w:val="false"/>
          <w:sz w:val="20"/>
        </w:rPr>
        <w:t>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Federal Funds Rate” </w:t>
      </w:r>
      <w:r>
        <w:rPr>
          <w:rFonts w:ascii="Times New Roman;Times;Serif" w:hAnsi="Times New Roman;Times;Serif"/>
          <w:b w:val="false"/>
          <w:i w:val="false"/>
          <w:caps w:val="false"/>
          <w:smallCaps w:val="false"/>
          <w:sz w:val="20"/>
        </w:rPr>
        <w:t xml:space="preserve">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 xml:space="preserve"> means that certain letter agreement, dated as of August 3, 2026, between the Borrower, Wells Fargo and 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Fitch”</w:t>
      </w:r>
      <w:r>
        <w:rPr>
          <w:rFonts w:ascii="Times New Roman;Times;Serif" w:hAnsi="Times New Roman;Times;Serif"/>
          <w:b w:val="false"/>
          <w:i w:val="false"/>
          <w:caps w:val="false"/>
          <w:smallCaps w:val="false"/>
          <w:sz w:val="20"/>
        </w:rPr>
        <w:t xml:space="preserve"> means Fitch,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Fitch Financial Strength Rating”</w:t>
      </w:r>
      <w:r>
        <w:rPr>
          <w:rFonts w:ascii="Times New Roman;Times;Serif" w:hAnsi="Times New Roman;Times;Serif"/>
          <w:b w:val="false"/>
          <w:i w:val="false"/>
          <w:caps w:val="false"/>
          <w:smallCaps w:val="false"/>
          <w:sz w:val="20"/>
        </w:rPr>
        <w:t xml:space="preserve"> has the meaning specified in the definition of “</w:t>
      </w:r>
      <w:r>
        <w:rPr>
          <w:rFonts w:ascii="Times New Roman;Times;Serif" w:hAnsi="Times New Roman;Times;Serif"/>
          <w:b/>
          <w:i/>
          <w:caps w:val="false"/>
          <w:smallCaps w:val="false"/>
          <w:sz w:val="20"/>
        </w:rPr>
        <w:t>Applicable Rate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Floor”</w:t>
      </w:r>
      <w:r>
        <w:rPr>
          <w:rFonts w:ascii="Times New Roman;Times;Serif" w:hAnsi="Times New Roman;Times;Serif"/>
          <w:b w:val="false"/>
          <w:i w:val="false"/>
          <w:caps w:val="false"/>
          <w:smallCaps w:val="false"/>
          <w:sz w:val="20"/>
        </w:rPr>
        <w:t xml:space="preserve"> means a rate of interest equal to 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xml:space="preserve"> means a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FRB”</w:t>
      </w:r>
      <w:r>
        <w:rPr>
          <w:rFonts w:ascii="Times New Roman;Times;Serif" w:hAnsi="Times New Roman;Times;Serif"/>
          <w:b w:val="false"/>
          <w:i w:val="false"/>
          <w:caps w:val="false"/>
          <w:smallCaps w:val="false"/>
          <w:sz w:val="20"/>
        </w:rPr>
        <w:t xml:space="preserve"> means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throughout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Guaranteed Parties”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Guarantors”</w:t>
      </w:r>
      <w:r>
        <w:rPr>
          <w:rFonts w:ascii="Times New Roman;Times;Serif" w:hAnsi="Times New Roman;Times;Serif"/>
          <w:b w:val="false"/>
          <w:i w:val="false"/>
          <w:caps w:val="false"/>
          <w:smallCaps w:val="false"/>
          <w:sz w:val="20"/>
        </w:rPr>
        <w:t xml:space="preserve"> has the meaning specified in the introductory paragraph hereto and any other Person that guarantees the Obligations pursuant to </w:t>
      </w:r>
      <w:r>
        <w:rPr>
          <w:rFonts w:ascii="Times New Roman;Times;Serif" w:hAnsi="Times New Roman;Times;Serif"/>
          <w:b/>
          <w:i/>
          <w:caps w:val="false"/>
          <w:smallCaps w:val="false"/>
          <w:sz w:val="20"/>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Hybrid Securities” </w:t>
      </w:r>
      <w:r>
        <w:rPr>
          <w:rFonts w:ascii="Times New Roman;Times;Serif" w:hAnsi="Times New Roman;Times;Serif"/>
          <w:b w:val="false"/>
          <w:i w:val="false"/>
          <w:caps w:val="false"/>
          <w:smallCaps w:val="false"/>
          <w:sz w:val="20"/>
        </w:rPr>
        <w:t>means long-term securities issued by any Loan Party or any Subsidiary thereof that are contractually subordinated to senior indebtedness, allow the issuer to temporarily defer the payment of interest, and received a certain degree of equity classification by S&amp;P or Moody’s at the time such securities were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Hybrid Securities Amount”</w:t>
      </w:r>
      <w:r>
        <w:rPr>
          <w:rFonts w:ascii="Times New Roman;Times;Serif" w:hAnsi="Times New Roman;Times;Serif"/>
          <w:b w:val="false"/>
          <w:i w:val="false"/>
          <w:caps w:val="false"/>
          <w:smallCaps w:val="false"/>
          <w:sz w:val="20"/>
        </w:rPr>
        <w:t xml:space="preserve"> means, with respect to any Hybrid Securities, the principal amount (which principal amount may be a portion of the aggregate principal amount) of such Hybrid Securities at the time of issuance thereof that received equity classification by either S&amp;P or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Increase Effective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2.12(d)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(a)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Information”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Insufficiency”</w:t>
      </w:r>
      <w:r>
        <w:rPr>
          <w:rFonts w:ascii="Times New Roman;Times;Serif" w:hAnsi="Times New Roman;Times;Serif"/>
          <w:b w:val="false"/>
          <w:i w:val="false"/>
          <w:caps w:val="false"/>
          <w:smallCaps w:val="false"/>
          <w:sz w:val="20"/>
        </w:rPr>
        <w:t xml:space="preserve"> means, with respect to any Pension Plan at any time, the amount, if any, of its unfunded benefit liabilities, as defined in </w:t>
      </w:r>
      <w:r>
        <w:rPr>
          <w:rFonts w:ascii="Times New Roman;Times;Serif" w:hAnsi="Times New Roman;Times;Serif"/>
          <w:b w:val="false"/>
          <w:i/>
          <w:caps w:val="false"/>
          <w:smallCaps w:val="false"/>
          <w:sz w:val="20"/>
        </w:rPr>
        <w:t>Section 4001(a)(18)</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Insurance Regulatory Authority”</w:t>
      </w:r>
      <w:r>
        <w:rPr>
          <w:rFonts w:ascii="Times New Roman;Times;Serif" w:hAnsi="Times New Roman;Times;Serif"/>
          <w:b w:val="false"/>
          <w:i w:val="false"/>
          <w:caps w:val="false"/>
          <w:smallCaps w:val="false"/>
          <w:sz w:val="20"/>
        </w:rPr>
        <w:t xml:space="preserve"> means, for PLIC and any other Insurance Subsidiary, the insurance department or similar administrative authority or agency located in the state in which PLIC or such other Insurance Subsidiary is domiciled.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Insurance Subsidiary”</w:t>
      </w:r>
      <w:r>
        <w:rPr>
          <w:rFonts w:ascii="Times New Roman;Times;Serif" w:hAnsi="Times New Roman;Times;Serif"/>
          <w:b w:val="false"/>
          <w:i w:val="false"/>
          <w:caps w:val="false"/>
          <w:smallCaps w:val="false"/>
          <w:sz w:val="20"/>
        </w:rPr>
        <w:t xml:space="preserve"> means any Significant Subsidiary that is licensed to conduct a life insurance business and/or a property and casualty insurance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xml:space="preserve"> means, (a) as to any Loan other than a Base Rate Loan, the last day of each Interest Period applicable to such Loan and the Maturity Date of each Lender; and (b) as to any Base Rate Loan, the last Business Day of each March, June, September and December and the Maturity Date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means as to each SOFR Loan, the period commencing on the date such SOFR Loan is disbursed or converted to or continued as a SOFR Loan and ending on the date one or three months thereafter, as selected by the Borrower in its Loan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Interest Period that would otherwise end on a day that is not a Business Day shall be extended to the next succeeding Business Day unless, in the case of a SOFR Loan, such Business Day falls in another calendar month, in which case such Interest Period shall end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Interest Period pertaining to a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Interest Period shall extend beyond the last Maturity Date of the Lenders;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 tenor that has been removed from this definition pursuant to </w:t>
      </w:r>
      <w:r>
        <w:rPr>
          <w:rFonts w:ascii="Times New Roman;Times;Serif" w:hAnsi="Times New Roman;Times;Serif"/>
          <w:b/>
          <w:i/>
          <w:caps w:val="false"/>
          <w:smallCaps w:val="false"/>
          <w:sz w:val="20"/>
        </w:rPr>
        <w:t>Section 3.03(b)(iv)</w:t>
      </w:r>
      <w:r>
        <w:rPr>
          <w:rFonts w:ascii="Times New Roman;Times;Serif" w:hAnsi="Times New Roman;Times;Serif"/>
          <w:b w:val="false"/>
          <w:i w:val="false"/>
          <w:caps w:val="false"/>
          <w:smallCaps w:val="false"/>
          <w:sz w:val="20"/>
        </w:rPr>
        <w:t> shall be available for specification in any Loan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Iowa Code” </w:t>
      </w:r>
      <w:r>
        <w:rPr>
          <w:rFonts w:ascii="Times New Roman;Times;Serif" w:hAnsi="Times New Roman;Times;Serif"/>
          <w:b w:val="false"/>
          <w:i w:val="false"/>
          <w:caps w:val="false"/>
          <w:smallCaps w:val="false"/>
          <w:sz w:val="20"/>
        </w:rPr>
        <w:t>means the Official Iowa Code of the State of Iowa.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xml:space="preserve">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Laws”</w:t>
      </w:r>
      <w:r>
        <w:rPr>
          <w:rFonts w:ascii="Times New Roman;Times;Serif" w:hAnsi="Times New Roman;Times;Serif"/>
          <w:b w:val="false"/>
          <w:i w:val="false"/>
          <w:caps w:val="false"/>
          <w:smallCaps w:val="false"/>
          <w:sz w:val="20"/>
        </w:rPr>
        <w:t xml:space="preserve"> means, collectively, all applicable international, foreign, Federal, state and local statutes, treaties, rules, guidelines as to any Person or property,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requests, licenses, authorizations and permits of, and binding agreements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xml:space="preserve"> has the meaning specified in the introductory paragraph 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Lending Office”</w:t>
      </w:r>
      <w:r>
        <w:rPr>
          <w:rFonts w:ascii="Times New Roman;Times;Serif" w:hAnsi="Times New Roman;Times;Serif"/>
          <w:b w:val="false"/>
          <w:i w:val="false"/>
          <w:caps w:val="false"/>
          <w:smallCaps w:val="false"/>
          <w:sz w:val="20"/>
        </w:rPr>
        <w:t xml:space="preserve"> means, as to any Lender, the office or offices of such Lender described as such in such Lender’s Administrative Questionnaire, or such other office or offices as a Lender may from time to time notify the Borrower and the Administrative Agent, which office may include an office of any Affiliate of such Lender or any domestic or foreign branch of such Lender or such Affiliate. Unless the context otherwise requires, each reference to a Lender shall include its applicable Lending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xml:space="preserve"> means any mortgage, pledge, hypothecation, assignment, deposit arrangement,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xml:space="preserve"> means an extension of credit by a Lender to the Borrower under </w:t>
      </w:r>
      <w:r>
        <w:rPr>
          <w:rFonts w:ascii="Times New Roman;Times;Serif" w:hAnsi="Times New Roman;Times;Serif"/>
          <w:b/>
          <w:i/>
          <w:caps w:val="false"/>
          <w:smallCaps w:val="false"/>
          <w:sz w:val="20"/>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xml:space="preserve"> means this Agreement, each Note and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Notice”</w:t>
      </w:r>
      <w:r>
        <w:rPr>
          <w:rFonts w:ascii="Times New Roman;Times;Serif" w:hAnsi="Times New Roman;Times;Serif"/>
          <w:b w:val="false"/>
          <w:i w:val="false"/>
          <w:caps w:val="false"/>
          <w:smallCaps w:val="false"/>
          <w:sz w:val="20"/>
        </w:rPr>
        <w:t xml:space="preserve"> means a notice of (a) a Borrowing, (b) a conversion of Loans from one Type to the other, or (c) a continuation of SOFR Loans, pursuant to </w:t>
      </w:r>
      <w:r>
        <w:rPr>
          <w:rFonts w:ascii="Times New Roman;Times;Serif" w:hAnsi="Times New Roman;Times;Serif"/>
          <w:b/>
          <w:i/>
          <w:caps w:val="false"/>
          <w:smallCaps w:val="false"/>
          <w:sz w:val="20"/>
        </w:rPr>
        <w:t>Section 2.02(a)</w:t>
      </w:r>
      <w:r>
        <w:rPr>
          <w:rFonts w:ascii="Times New Roman;Times;Serif" w:hAnsi="Times New Roman;Times;Serif"/>
          <w:b w:val="false"/>
          <w:i w:val="false"/>
          <w:caps w:val="false"/>
          <w:smallCaps w:val="false"/>
          <w:sz w:val="20"/>
        </w:rPr>
        <w:t xml:space="preserve">, which shall be substantially in the form of </w:t>
      </w:r>
      <w:r>
        <w:rPr>
          <w:rFonts w:ascii="Times New Roman;Times;Serif" w:hAnsi="Times New Roman;Times;Serif"/>
          <w:b/>
          <w:i/>
          <w:caps w:val="false"/>
          <w:smallCaps w:val="false"/>
          <w:sz w:val="20"/>
        </w:rPr>
        <w:t>Exhibit A</w:t>
      </w:r>
      <w:r>
        <w:rPr>
          <w:rFonts w:ascii="Times New Roman;Times;Serif" w:hAnsi="Times New Roman;Times;Serif"/>
          <w:b w:val="false"/>
          <w:i w:val="false"/>
          <w:caps w:val="false"/>
          <w:smallCaps w:val="false"/>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Parties”</w:t>
      </w:r>
      <w:r>
        <w:rPr>
          <w:rFonts w:ascii="Times New Roman;Times;Serif" w:hAnsi="Times New Roman;Times;Serif"/>
          <w:b w:val="false"/>
          <w:i w:val="false"/>
          <w:caps w:val="false"/>
          <w:smallCaps w:val="false"/>
          <w:sz w:val="20"/>
        </w:rPr>
        <w:t xml:space="preserve"> means, collectively, the Borrower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Margin Stock” </w:t>
      </w:r>
      <w:r>
        <w:rPr>
          <w:rFonts w:ascii="Times New Roman;Times;Serif" w:hAnsi="Times New Roman;Times;Serif"/>
          <w:b w:val="false"/>
          <w:i w:val="false"/>
          <w:caps w:val="false"/>
          <w:smallCaps w:val="false"/>
          <w:sz w:val="20"/>
        </w:rPr>
        <w:t>means “</w:t>
      </w:r>
      <w:r>
        <w:rPr>
          <w:rFonts w:ascii="Times New Roman;Times;Serif" w:hAnsi="Times New Roman;Times;Serif"/>
          <w:b w:val="false"/>
          <w:i/>
          <w:caps w:val="false"/>
          <w:smallCaps w:val="false"/>
          <w:sz w:val="20"/>
        </w:rPr>
        <w:t>margin stock</w:t>
      </w:r>
      <w:r>
        <w:rPr>
          <w:rFonts w:ascii="Times New Roman;Times;Serif" w:hAnsi="Times New Roman;Times;Serif"/>
          <w:b w:val="false"/>
          <w:i w:val="false"/>
          <w:caps w:val="false"/>
          <w:smallCaps w:val="false"/>
          <w:sz w:val="20"/>
        </w:rPr>
        <w:t>” within the meaning of Regulation U issued by the FRB.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Market Disruption Determination”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3.03(a)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means (a) a material adverse change in, or a material adverse effect upon, the business, assets, liabilities (actual or contingent), operations or financial condition of the Loan Parties and their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Debt”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7.01(d)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xml:space="preserve"> means August September 9, 2031, as such date may be extended with respect to any particular Lender pursuant to </w:t>
      </w:r>
      <w:r>
        <w:rPr>
          <w:rFonts w:ascii="Times New Roman;Times;Serif" w:hAnsi="Times New Roman;Times;Serif"/>
          <w:b/>
          <w:i/>
          <w:caps w:val="false"/>
          <w:smallCaps w:val="false"/>
          <w:sz w:val="20"/>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date is not a Business Day, the Maturity Date shall be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Maximum Rate” </w:t>
      </w:r>
      <w:r>
        <w:rPr>
          <w:rFonts w:ascii="Times New Roman;Times;Serif" w:hAnsi="Times New Roman;Times;Serif"/>
          <w:b w:val="false"/>
          <w:i w:val="false"/>
          <w:caps w:val="false"/>
          <w:smallCaps w:val="false"/>
          <w:sz w:val="20"/>
        </w:rPr>
        <w:t xml:space="preserve">has the meaning specified in </w:t>
      </w:r>
      <w:r>
        <w:rPr>
          <w:rFonts w:ascii="Times New Roman;Times;Serif" w:hAnsi="Times New Roman;Times;Serif"/>
          <w:b/>
          <w:i/>
          <w:caps w:val="false"/>
          <w:smallCaps w:val="false"/>
          <w:sz w:val="20"/>
        </w:rPr>
        <w:t>Section 10.09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 Successor Entity”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6.02(c)(ii)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Moody’s”</w:t>
      </w:r>
      <w:r>
        <w:rPr>
          <w:rFonts w:ascii="Times New Roman;Times;Serif" w:hAnsi="Times New Roman;Times;Serif"/>
          <w:b w:val="false"/>
          <w:i w:val="false"/>
          <w:caps w:val="false"/>
          <w:smallCaps w:val="false"/>
          <w:sz w:val="20"/>
        </w:rPr>
        <w:t xml:space="preserve"> means Moody’s Investors Service,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Moody’s Financial Strength Rating”</w:t>
      </w:r>
      <w:r>
        <w:rPr>
          <w:rFonts w:ascii="Times New Roman;Times;Serif" w:hAnsi="Times New Roman;Times;Serif"/>
          <w:b w:val="false"/>
          <w:i w:val="false"/>
          <w:caps w:val="false"/>
          <w:smallCaps w:val="false"/>
          <w:sz w:val="20"/>
        </w:rPr>
        <w:t xml:space="preserve"> has the meaning specified in the definition of “</w:t>
      </w:r>
      <w:r>
        <w:rPr>
          <w:rFonts w:ascii="Times New Roman;Times;Serif" w:hAnsi="Times New Roman;Times;Serif"/>
          <w:b/>
          <w:i/>
          <w:caps w:val="false"/>
          <w:smallCaps w:val="false"/>
          <w:sz w:val="20"/>
        </w:rPr>
        <w:t>Applicable Rate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xml:space="preserve"> means any employee benefit plan of the type described in </w:t>
      </w:r>
      <w:r>
        <w:rPr>
          <w:rFonts w:ascii="Times New Roman;Times;Serif" w:hAnsi="Times New Roman;Times;Serif"/>
          <w:b w:val="false"/>
          <w:i/>
          <w:caps w:val="false"/>
          <w:smallCaps w:val="false"/>
          <w:sz w:val="20"/>
        </w:rPr>
        <w:t>Section 4001(a)(3)</w:t>
      </w:r>
      <w:r>
        <w:rPr>
          <w:rFonts w:ascii="Times New Roman;Times;Serif" w:hAnsi="Times New Roman;Times;Serif"/>
          <w:b w:val="false"/>
          <w:i w:val="false"/>
          <w:caps w:val="false"/>
          <w:smallCaps w:val="false"/>
          <w:sz w:val="20"/>
        </w:rPr>
        <w:t> of ERISA, to which a Loan Party or any ERISA Affiliate makes or is obligated to make contributions, or during the preceding five plan years, has made or been obligated to make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Multiple Employer Plan”</w:t>
      </w:r>
      <w:r>
        <w:rPr>
          <w:rFonts w:ascii="Times New Roman;Times;Serif" w:hAnsi="Times New Roman;Times;Serif"/>
          <w:b w:val="false"/>
          <w:i w:val="false"/>
          <w:caps w:val="false"/>
          <w:smallCaps w:val="false"/>
          <w:sz w:val="20"/>
        </w:rPr>
        <w:t xml:space="preserve"> means a Pension Plan which has two or more contributing sponsors at least two of whom are not under common control, as such a plan is described in </w:t>
      </w:r>
      <w:r>
        <w:rPr>
          <w:rFonts w:ascii="Times New Roman;Times;Serif" w:hAnsi="Times New Roman;Times;Serif"/>
          <w:b w:val="false"/>
          <w:i/>
          <w:caps w:val="false"/>
          <w:smallCaps w:val="false"/>
          <w:sz w:val="20"/>
        </w:rPr>
        <w:t>Section 4064</w:t>
      </w:r>
      <w:r>
        <w:rPr>
          <w:rFonts w:ascii="Times New Roman;Times;Serif" w:hAnsi="Times New Roman;Times;Serif"/>
          <w:b w:val="false"/>
          <w:i w:val="false"/>
          <w:caps w:val="false"/>
          <w:smallCaps w:val="false"/>
          <w:sz w:val="20"/>
        </w:rPr>
        <w:t xml:space="preserve"> of ERISA and at least one of which is a Loan Party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Worth”</w:t>
      </w:r>
      <w:r>
        <w:rPr>
          <w:rFonts w:ascii="Times New Roman;Times;Serif" w:hAnsi="Times New Roman;Times;Serif"/>
          <w:b w:val="false"/>
          <w:i w:val="false"/>
          <w:caps w:val="false"/>
          <w:smallCaps w:val="false"/>
          <w:sz w:val="20"/>
        </w:rPr>
        <w:t xml:space="preserve"> means, as at any time, the sum of the following for PFG and its Subsidiaries, determined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stockholder’s equity; 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accumulated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Non-Consenting Lender”</w:t>
      </w:r>
      <w:r>
        <w:rPr>
          <w:rFonts w:ascii="Times New Roman;Times;Serif" w:hAnsi="Times New Roman;Times;Serif"/>
          <w:b w:val="false"/>
          <w:i w:val="false"/>
          <w:caps w:val="false"/>
          <w:smallCaps w:val="false"/>
          <w:sz w:val="20"/>
        </w:rPr>
        <w:t xml:space="preserve"> means any Lender that does not approve any consent, waiver or amendment that (i) requires the approval of all Lenders or all affected Lenders in accordance with the terms of </w:t>
      </w:r>
      <w:r>
        <w:rPr>
          <w:rFonts w:ascii="Times New Roman;Times;Serif" w:hAnsi="Times New Roman;Times;Serif"/>
          <w:b/>
          <w:i/>
          <w:caps w:val="false"/>
          <w:smallCaps w:val="false"/>
          <w:sz w:val="20"/>
        </w:rPr>
        <w:t>Section 10.01</w:t>
      </w:r>
      <w:r>
        <w:rPr>
          <w:rFonts w:ascii="Times New Roman;Times;Serif" w:hAnsi="Times New Roman;Times;Serif"/>
          <w:b w:val="false"/>
          <w:i w:val="false"/>
          <w:caps w:val="false"/>
          <w:smallCaps w:val="false"/>
          <w:sz w:val="20"/>
        </w:rPr>
        <w:t xml:space="preserve"> and (ii) has been approved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Non-Defaulting Lender”</w:t>
      </w:r>
      <w:r>
        <w:rPr>
          <w:rFonts w:ascii="Times New Roman;Times;Serif" w:hAnsi="Times New Roman;Times;Serif"/>
          <w:b w:val="false"/>
          <w:i w:val="false"/>
          <w:caps w:val="false"/>
          <w:smallCaps w:val="false"/>
          <w:sz w:val="20"/>
        </w:rPr>
        <w:t xml:space="preserve"> means,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Non-Extending Lender”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2.14(b)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Non-Recourse Debt”</w:t>
      </w:r>
      <w:r>
        <w:rPr>
          <w:rFonts w:ascii="Times New Roman;Times;Serif" w:hAnsi="Times New Roman;Times;Serif"/>
          <w:b w:val="false"/>
          <w:i w:val="false"/>
          <w:caps w:val="false"/>
          <w:smallCaps w:val="false"/>
          <w:sz w:val="20"/>
        </w:rPr>
        <w:t xml:space="preserve"> of a Person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Debt of such Person or of any Subsidiary of such Person if, and so long as, such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relates solely to (A) such Person’s or such Subsidiary’s warehousing of loans for the issuance of commercial mortgage-backed securities or (B) such Person’s or such Subsidiary’s purchase or warehousing of real property,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non-recourse as to all of the assets of such Person and its Subsidiaries except for such securitized, warehoused, financed or purchased loans or real property securing such Debt;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Debt of a variable interest entity (as defined in FASB ASC 810) with respect to such Person, so long as such Debt is recourse only to the credit or assets of such variable interest entity.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xml:space="preserve"> means a promissory note made by the Borrower in favor of a Lender evidencing Loans made by such Lender, substantially in the form of </w:t>
      </w:r>
      <w:r>
        <w:rPr>
          <w:rFonts w:ascii="Times New Roman;Times;Serif" w:hAnsi="Times New Roman;Times;Serif"/>
          <w:b/>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2.14(b)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Account Designation”</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i/>
          <w:caps w:val="false"/>
          <w:smallCaps w:val="false"/>
          <w:sz w:val="20"/>
        </w:rPr>
        <w:t>Section 2.02(b)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xml:space="preserve"> means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xml:space="preserve"> means the Office of Foreign Assets Control of the United States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Operating Debt” </w:t>
      </w:r>
      <w:r>
        <w:rPr>
          <w:rFonts w:ascii="Times New Roman;Times;Serif" w:hAnsi="Times New Roman;Times;Serif"/>
          <w:b w:val="false"/>
          <w:i w:val="false"/>
          <w:caps w:val="false"/>
          <w:smallCaps w:val="false"/>
          <w:sz w:val="20"/>
        </w:rPr>
        <w:t>of any Person means, at any date, without duplication, any Debt of such Person (a) in respect of Regulation AXXX, Regulation XXX, closed block and other similar redundant life insurance reserve requirements, (b) incurred in connection with repurchase agreements and securities lending, (c) to the extent the proceeds of which are used directly or indirectly (including for the purpose of funding portfolios that are used to fund trusts or other segregated pools of assets in order) to support Regulation AXXX, Regulation XXX, closed block and other similar redundant life insurance reserves or (d) to the extent the proceeds of which are used to fund discrete customer-related assets or pools of assets or separate accounts (and related hedge instruments and capital) that are at least notionally segregated from other assets and have cash flow expected to be sufficient (as reasonably determined by such Person at the time such Debt is incurred) to pay principal and interest thereof, with immaterial risk (as reasonably determined by such Person at the time such Debt is incurred) of other assets of any Loan Party and its Subsidiaries being called upon to make such principal and interest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 Documents”</w:t>
      </w:r>
      <w:r>
        <w:rPr>
          <w:rFonts w:ascii="Times New Roman;Times;Serif" w:hAnsi="Times New Roman;Times;Serif"/>
          <w:b w:val="false"/>
          <w:i w:val="false"/>
          <w:caps w:val="false"/>
          <w:smallCaps w:val="false"/>
          <w:sz w:val="20"/>
        </w:rPr>
        <w:t xml:space="preserve">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xml:space="preserve">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i/>
          <w:caps w:val="false"/>
          <w:smallCaps w:val="false"/>
          <w:sz w:val="20"/>
        </w:rPr>
        <w:t>Section 3.06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Outstanding Amount”</w:t>
      </w:r>
      <w:r>
        <w:rPr>
          <w:rFonts w:ascii="Times New Roman;Times;Serif" w:hAnsi="Times New Roman;Times;Serif"/>
          <w:b w:val="false"/>
          <w:i w:val="false"/>
          <w:caps w:val="false"/>
          <w:smallCaps w:val="false"/>
          <w:sz w:val="20"/>
        </w:rPr>
        <w:t xml:space="preserve"> means with respect to Loans on any date, the aggregate outstanding principal amount thereof after giving effect to any borrowings and prepayments or repayments of Loans occurring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Overnight Rate”</w:t>
      </w:r>
      <w:r>
        <w:rPr>
          <w:rFonts w:ascii="Times New Roman;Times;Serif" w:hAnsi="Times New Roman;Times;Serif"/>
          <w:b w:val="false"/>
          <w:i w:val="false"/>
          <w:caps w:val="false"/>
          <w:smallCaps w:val="false"/>
          <w:sz w:val="20"/>
        </w:rPr>
        <w:t xml:space="preserve"> means, for any day, the greater of (a) the Federal Funds Rate and (b) an overnight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i/>
          <w:caps w:val="false"/>
          <w:smallCaps w:val="false"/>
          <w:sz w:val="20"/>
        </w:rPr>
        <w:t>Section 8.11(a)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xml:space="preserve"> means the Pension Benefit Guaranty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Pension Act”</w:t>
      </w:r>
      <w:r>
        <w:rPr>
          <w:rFonts w:ascii="Times New Roman;Times;Serif" w:hAnsi="Times New Roman;Times;Serif"/>
          <w:b w:val="false"/>
          <w:i w:val="false"/>
          <w:caps w:val="false"/>
          <w:smallCaps w:val="false"/>
          <w:sz w:val="20"/>
        </w:rPr>
        <w:t xml:space="preserve"> means the Pension Protection Act of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Pension Funding Rules”</w:t>
      </w:r>
      <w:r>
        <w:rPr>
          <w:rFonts w:ascii="Times New Roman;Times;Serif" w:hAnsi="Times New Roman;Times;Serif"/>
          <w:b w:val="false"/>
          <w:i w:val="false"/>
          <w:caps w:val="false"/>
          <w:smallCaps w:val="false"/>
          <w:sz w:val="20"/>
        </w:rPr>
        <w:t xml:space="preserve"> means the rules of the Code and ERISA regarding minimum required contributions (including any installment payment thereof) to Pension Plans and Multiemployer Plans and set forth in, </w:t>
      </w:r>
      <w:r>
        <w:rPr>
          <w:rFonts w:ascii="Times New Roman;Times;Serif" w:hAnsi="Times New Roman;Times;Serif"/>
          <w:b w:val="false"/>
          <w:i/>
          <w:caps w:val="false"/>
          <w:smallCaps w:val="false"/>
          <w:sz w:val="20"/>
        </w:rPr>
        <w:t>Section 412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430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431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432</w:t>
      </w:r>
      <w:r>
        <w:rPr>
          <w:rFonts w:ascii="Times New Roman;Times;Serif" w:hAnsi="Times New Roman;Times;Serif"/>
          <w:b w:val="false"/>
          <w:i w:val="false"/>
          <w:caps w:val="false"/>
          <w:smallCaps w:val="false"/>
          <w:sz w:val="20"/>
        </w:rPr>
        <w:t xml:space="preserve"> and 436 of the Code and </w:t>
      </w:r>
      <w:r>
        <w:rPr>
          <w:rFonts w:ascii="Times New Roman;Times;Serif" w:hAnsi="Times New Roman;Times;Serif"/>
          <w:b w:val="false"/>
          <w:i/>
          <w:caps w:val="false"/>
          <w:smallCaps w:val="false"/>
          <w:sz w:val="20"/>
        </w:rPr>
        <w:t>Sections 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303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304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305</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Pension Plan”</w:t>
      </w:r>
      <w:r>
        <w:rPr>
          <w:rFonts w:ascii="Times New Roman;Times;Serif" w:hAnsi="Times New Roman;Times;Serif"/>
          <w:b w:val="false"/>
          <w:i w:val="false"/>
          <w:caps w:val="false"/>
          <w:smallCaps w:val="false"/>
          <w:sz w:val="20"/>
        </w:rPr>
        <w:t xml:space="preserve"> means any employee pension benefit plan (including a Multiple Employer Plan but excluding a Multiemployer Plan) that is maintained or is contributed to by any Loan Party or any ERISA Affiliate and is either covered by Title IV of ERISA or is subject to the minimum funding standards under </w:t>
      </w:r>
      <w:r>
        <w:rPr>
          <w:rFonts w:ascii="Times New Roman;Times;Serif" w:hAnsi="Times New Roman;Times;Serif"/>
          <w:b w:val="false"/>
          <w:i/>
          <w:caps w:val="false"/>
          <w:smallCaps w:val="false"/>
          <w:sz w:val="20"/>
        </w:rPr>
        <w:t>Section 412</w:t>
      </w:r>
      <w:r>
        <w:rPr>
          <w:rFonts w:ascii="Times New Roman;Times;Serif" w:hAnsi="Times New Roman;Times;Serif"/>
          <w:b w:val="false"/>
          <w:i w:val="false"/>
          <w:caps w:val="false"/>
          <w:smallCaps w:val="false"/>
          <w:sz w:val="20"/>
        </w:rPr>
        <w:t xml:space="preserv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xml:space="preserve">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PFG” </w:t>
      </w:r>
      <w:r>
        <w:rPr>
          <w:rFonts w:ascii="Times New Roman;Times;Serif" w:hAnsi="Times New Roman;Times;Serif"/>
          <w:b w:val="false"/>
          <w:i w:val="false"/>
          <w:caps w:val="false"/>
          <w:smallCaps w:val="false"/>
          <w:sz w:val="20"/>
        </w:rPr>
        <w:t>has the meaning specified in the introductory paragraph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PFSI” </w:t>
      </w:r>
      <w:r>
        <w:rPr>
          <w:rFonts w:ascii="Times New Roman;Times;Serif" w:hAnsi="Times New Roman;Times;Serif"/>
          <w:b w:val="false"/>
          <w:i w:val="false"/>
          <w:caps w:val="false"/>
          <w:smallCaps w:val="false"/>
          <w:sz w:val="20"/>
        </w:rPr>
        <w:t>has the meaning specified in the introductory paragraph 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xml:space="preserve"> means any employee benefit plan within the meaning of </w:t>
      </w:r>
      <w:r>
        <w:rPr>
          <w:rFonts w:ascii="Times New Roman;Times;Serif" w:hAnsi="Times New Roman;Times;Serif"/>
          <w:b w:val="false"/>
          <w:i/>
          <w:caps w:val="false"/>
          <w:smallCaps w:val="false"/>
          <w:sz w:val="20"/>
        </w:rPr>
        <w:t>Section 3(3)</w:t>
      </w:r>
      <w:r>
        <w:rPr>
          <w:rFonts w:ascii="Times New Roman;Times;Serif" w:hAnsi="Times New Roman;Times;Serif"/>
          <w:b w:val="false"/>
          <w:i w:val="false"/>
          <w:caps w:val="false"/>
          <w:smallCaps w:val="false"/>
          <w:sz w:val="20"/>
        </w:rPr>
        <w:t> of ERISA (excluding a Multiemployer Plan), maintained for employees of any Loan Party or any ERISA Affiliate or any such Plan to which any Loan Party or any ERISA Affiliate is required to contribute on behalf of any of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PLIC” </w:t>
      </w:r>
      <w:r>
        <w:rPr>
          <w:rFonts w:ascii="Times New Roman;Times;Serif" w:hAnsi="Times New Roman;Times;Serif"/>
          <w:b w:val="false"/>
          <w:i w:val="false"/>
          <w:caps w:val="false"/>
          <w:smallCaps w:val="false"/>
          <w:sz w:val="20"/>
        </w:rPr>
        <w:t>has the meaning specified in the introductory paragraph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PTE” </w:t>
      </w:r>
      <w:r>
        <w:rPr>
          <w:rFonts w:ascii="Times New Roman;Times;Serif" w:hAnsi="Times New Roman;Times;Serif"/>
          <w:b w:val="false"/>
          <w:i w:val="false"/>
          <w:caps w:val="false"/>
          <w:smallCaps w:val="false"/>
          <w:sz w:val="20"/>
        </w:rPr>
        <w:t>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Public Lender”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QFC Credit Support”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Real Estate Subsidiaries”</w:t>
      </w:r>
      <w:r>
        <w:rPr>
          <w:rFonts w:ascii="Times New Roman;Times;Serif" w:hAnsi="Times New Roman;Times;Serif"/>
          <w:b w:val="false"/>
          <w:i w:val="false"/>
          <w:caps w:val="false"/>
          <w:smallCaps w:val="false"/>
          <w:sz w:val="20"/>
        </w:rPr>
        <w:t xml:space="preserve"> means Principal Real Estate Portfolio, Inc., a Delaware corporation, Petula Associates, LLC, an Iowa limited liability company, Principal Real Estate Holding Company, LLC, a Delaware limited liability corporation, Equity FC, LTD, an Iowa general business corporation, Petula Prolix Development, LLC, an Iowa limited liability company, Principal Development Investors, LLC, a Delaware limited liability company, GAVI PREHC HC, LLC, a Delaware limited liability company, GAVI PREPI HC, LLC, a Delaware limited liability company, Principal Commercial Acceptance, LLC, a Delaware limited liability company, Principal Commercial Funding, LLC, a Delaware limited liability company, Principal Enterprise Capital, LLC, a Delaware limited liability company, Principal Real Estate Fund Investors, LLC, a Delaware limited liability company, and Principal Real Estate Investors, LLC, a Delaware limited liability company, Principal Real Estate Europe Limited, a corporation organized under the laws of England and Wales, and any such other Subsidiary of the Loan Parties whose primary purpose is to engage in business that is the same as or similar to the businesses engaged in by the Real Estate Subsidiaries identified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Receiver”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7.01(f)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xml:space="preserve"> means the Administrative Agent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Regulation T” </w:t>
      </w:r>
      <w:r>
        <w:rPr>
          <w:rFonts w:ascii="Times New Roman;Times;Serif" w:hAnsi="Times New Roman;Times;Serif"/>
          <w:b w:val="false"/>
          <w:i w:val="false"/>
          <w:caps w:val="false"/>
          <w:smallCaps w:val="false"/>
          <w:sz w:val="20"/>
        </w:rPr>
        <w:t>means Regulation T of the FRB.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Regulation U” </w:t>
      </w:r>
      <w:r>
        <w:rPr>
          <w:rFonts w:ascii="Times New Roman;Times;Serif" w:hAnsi="Times New Roman;Times;Serif"/>
          <w:b w:val="false"/>
          <w:i w:val="false"/>
          <w:caps w:val="false"/>
          <w:smallCaps w:val="false"/>
          <w:sz w:val="20"/>
        </w:rPr>
        <w:t>means Regulation U of the FRB.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Regulation X” </w:t>
      </w:r>
      <w:r>
        <w:rPr>
          <w:rFonts w:ascii="Times New Roman;Times;Serif" w:hAnsi="Times New Roman;Times;Serif"/>
          <w:b w:val="false"/>
          <w:i w:val="false"/>
          <w:caps w:val="false"/>
          <w:smallCaps w:val="false"/>
          <w:sz w:val="20"/>
        </w:rPr>
        <w:t>means Regulation X of the FRB.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Released Person”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10.04(d)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Relevant Governmental Body”</w:t>
      </w:r>
      <w:r>
        <w:rPr>
          <w:rFonts w:ascii="Times New Roman;Times;Serif" w:hAnsi="Times New Roman;Times;Serif"/>
          <w:b w:val="false"/>
          <w:i w:val="false"/>
          <w:caps w:val="false"/>
          <w:smallCaps w:val="false"/>
          <w:sz w:val="20"/>
        </w:rPr>
        <w:t xml:space="preserve"> means the FRB or the Federal Reserve Bank of New York, or a committee officially endorsed or convened by the FRB 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Removal Effective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8.06(b)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Reportable Event”</w:t>
      </w:r>
      <w:r>
        <w:rPr>
          <w:rFonts w:ascii="Times New Roman;Times;Serif" w:hAnsi="Times New Roman;Times;Serif"/>
          <w:b w:val="false"/>
          <w:i w:val="false"/>
          <w:caps w:val="false"/>
          <w:smallCaps w:val="false"/>
          <w:sz w:val="20"/>
        </w:rPr>
        <w:t xml:space="preserve"> means any of the events set forth in </w:t>
      </w:r>
      <w:r>
        <w:rPr>
          <w:rFonts w:ascii="Times New Roman;Times;Serif" w:hAnsi="Times New Roman;Times;Serif"/>
          <w:b w:val="false"/>
          <w:i/>
          <w:caps w:val="false"/>
          <w:smallCaps w:val="false"/>
          <w:sz w:val="20"/>
        </w:rPr>
        <w:t>Section 4043(c)</w:t>
      </w:r>
      <w:r>
        <w:rPr>
          <w:rFonts w:ascii="Times New Roman;Times;Serif" w:hAnsi="Times New Roman;Times;Serif"/>
          <w:b w:val="false"/>
          <w:i w:val="false"/>
          <w:caps w:val="false"/>
          <w:smallCaps w:val="false"/>
          <w:sz w:val="20"/>
        </w:rPr>
        <w:t> of ERISA, other than events for which the 30 day notice period has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Lenders”</w:t>
      </w:r>
      <w:r>
        <w:rPr>
          <w:rFonts w:ascii="Times New Roman;Times;Serif" w:hAnsi="Times New Roman;Times;Serif"/>
          <w:b w:val="false"/>
          <w:i w:val="false"/>
          <w:caps w:val="false"/>
          <w:smallCaps w:val="false"/>
          <w:sz w:val="20"/>
        </w:rPr>
        <w:t xml:space="preserve"> means, at any time, Lenders having Total Credit Exposures representing more than 50% of the Total Credit Exposures of all Lenders. The Total Credit Exposure of any Defaulting Lender shall be disregarded in determining Required Lenders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8.06(a)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xml:space="preserve">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xml:space="preserve"> means, with respect to any Loan Party, the chief executive officer, president, chief financial officer, treasurer, assistant treasurer, director, senior vice president, executive vice president, assistant vice president or controller of such Loan Party and solely for purposes of the delivery of incumbency certificates pursuant to </w:t>
      </w:r>
      <w:r>
        <w:rPr>
          <w:rFonts w:ascii="Times New Roman;Times;Serif" w:hAnsi="Times New Roman;Times;Serif"/>
          <w:b/>
          <w:i/>
          <w:caps w:val="false"/>
          <w:smallCaps w:val="false"/>
          <w:sz w:val="20"/>
        </w:rPr>
        <w:t>Section 4.01</w:t>
      </w:r>
      <w:r>
        <w:rPr>
          <w:rFonts w:ascii="Times New Roman;Times;Serif" w:hAnsi="Times New Roman;Times;Serif"/>
          <w:b w:val="false"/>
          <w:i w:val="false"/>
          <w:caps w:val="false"/>
          <w:smallCaps w:val="false"/>
          <w:sz w:val="20"/>
        </w:rPr>
        <w:t xml:space="preserve">, the secretary or any assistant secretary of a Loan Party and, solely for purposes of notices given pursuant to </w:t>
      </w:r>
      <w:r>
        <w:rPr>
          <w:rFonts w:ascii="Times New Roman;Times;Serif" w:hAnsi="Times New Roman;Times;Serif"/>
          <w:b/>
          <w:i/>
          <w:caps w:val="false"/>
          <w:smallCaps w:val="false"/>
          <w:sz w:val="20"/>
        </w:rPr>
        <w:t>Article II</w:t>
      </w:r>
      <w:r>
        <w:rPr>
          <w:rFonts w:ascii="Times New Roman;Times;Serif" w:hAnsi="Times New Roman;Times;Serif"/>
          <w:b w:val="false"/>
          <w:i w:val="false"/>
          <w:caps w:val="false"/>
          <w:smallCaps w:val="false"/>
          <w:sz w:val="20"/>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Lender”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Exposure”</w:t>
      </w:r>
      <w:r>
        <w:rPr>
          <w:rFonts w:ascii="Times New Roman;Times;Serif" w:hAnsi="Times New Roman;Times;Serif"/>
          <w:b w:val="false"/>
          <w:i w:val="false"/>
          <w:caps w:val="false"/>
          <w:smallCaps w:val="false"/>
          <w:sz w:val="20"/>
        </w:rPr>
        <w:t xml:space="preserve"> means, as to any Lender at any time, the aggregate principal amount at such time of its outstanding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S&amp;P”</w:t>
      </w:r>
      <w:r>
        <w:rPr>
          <w:rFonts w:ascii="Times New Roman;Times;Serif" w:hAnsi="Times New Roman;Times;Serif"/>
          <w:b w:val="false"/>
          <w:i w:val="false"/>
          <w:caps w:val="false"/>
          <w:smallCaps w:val="false"/>
          <w:sz w:val="20"/>
        </w:rPr>
        <w:t xml:space="preserve"> means Standard &amp; Poor’s Rating Service, a division of S&amp;P Global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S&amp;P Financial Strength Rating”</w:t>
      </w:r>
      <w:r>
        <w:rPr>
          <w:rFonts w:ascii="Times New Roman;Times;Serif" w:hAnsi="Times New Roman;Times;Serif"/>
          <w:b w:val="false"/>
          <w:i w:val="false"/>
          <w:caps w:val="false"/>
          <w:smallCaps w:val="false"/>
          <w:sz w:val="20"/>
        </w:rPr>
        <w:t xml:space="preserve"> has the meaning specified in the definition of “</w:t>
      </w:r>
      <w:r>
        <w:rPr>
          <w:rFonts w:ascii="Times New Roman;Times;Serif" w:hAnsi="Times New Roman;Times;Serif"/>
          <w:b/>
          <w:i/>
          <w:caps w:val="false"/>
          <w:smallCaps w:val="false"/>
          <w:sz w:val="20"/>
        </w:rPr>
        <w:t>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Sanctioned”</w:t>
      </w:r>
      <w:r>
        <w:rPr>
          <w:rFonts w:ascii="Times New Roman;Times;Serif" w:hAnsi="Times New Roman;Times;Serif"/>
          <w:b w:val="false"/>
          <w:i w:val="false"/>
          <w:caps w:val="false"/>
          <w:smallCaps w:val="false"/>
          <w:sz w:val="20"/>
        </w:rPr>
        <w:t xml:space="preserve"> means, with respect to any Person, that such Person is identified (A) on the Specially Designated Nationals and Blocked Persons List maintained by OFAC and/or on any other similar list maintained by OFAC pursuant to any authorizing statute, executive order or regulation, or (B) as a Person that is the target of sanctions administered or enforced by OFAC, the U.S. Department of State, the United Nations Security Council, the European Union, any European member state, or His Majesty’s Treasury of the United Kingdom.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xml:space="preserve"> means the Securities and Exchange Commission, or any Governmental Authority succeeding to any of its principal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Significant Subsidiary” </w:t>
      </w:r>
      <w:r>
        <w:rPr>
          <w:rFonts w:ascii="Times New Roman;Times;Serif" w:hAnsi="Times New Roman;Times;Serif"/>
          <w:b w:val="false"/>
          <w:i w:val="false"/>
          <w:caps w:val="false"/>
          <w:smallCaps w:val="false"/>
          <w:sz w:val="20"/>
        </w:rPr>
        <w:t xml:space="preserve">means at any time, any Subsidiary of a Loan Party that, calculated collectively with its Subsidiaries, has (after intercompany eliminations) more than ten percent (10%) of the total assets of the Loan Parties and their Subsidiaries on a consolidated basis, in each case as of the end of the most recent fiscal year for which audited financial statements have been delivered pursuant to </w:t>
      </w:r>
      <w:r>
        <w:rPr>
          <w:rFonts w:ascii="Times New Roman;Times;Serif" w:hAnsi="Times New Roman;Times;Serif"/>
          <w:b/>
          <w:i/>
          <w:caps w:val="false"/>
          <w:smallCaps w:val="false"/>
          <w:sz w:val="20"/>
        </w:rPr>
        <w:t>Section 4.01(a)(viii)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Section 6.01(c)(ii)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SOFR”</w:t>
      </w:r>
      <w:r>
        <w:rPr>
          <w:rFonts w:ascii="Times New Roman;Times;Serif" w:hAnsi="Times New Roman;Times;Serif"/>
          <w:b w:val="false"/>
          <w:i w:val="false"/>
          <w:caps w:val="false"/>
          <w:smallCaps w:val="false"/>
          <w:sz w:val="20"/>
        </w:rPr>
        <w:t xml:space="preserve">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SOFR Administrator”</w:t>
      </w:r>
      <w:r>
        <w:rPr>
          <w:rFonts w:ascii="Times New Roman;Times;Serif" w:hAnsi="Times New Roman;Times;Serif"/>
          <w:b w:val="false"/>
          <w:i w:val="false"/>
          <w:caps w:val="false"/>
          <w:smallCaps w:val="false"/>
          <w:sz w:val="20"/>
        </w:rPr>
        <w:t xml:space="preserve">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SOFR Illegality Event”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SOFR Loan”</w:t>
      </w:r>
      <w:r>
        <w:rPr>
          <w:rFonts w:ascii="Times New Roman;Times;Serif" w:hAnsi="Times New Roman;Times;Serif"/>
          <w:b w:val="false"/>
          <w:i w:val="false"/>
          <w:caps w:val="false"/>
          <w:smallCaps w:val="false"/>
          <w:sz w:val="20"/>
        </w:rPr>
        <w:t xml:space="preserve"> means any Loan bearing interest at a rate based on Term SOFR as provided in </w:t>
      </w:r>
      <w:r>
        <w:rPr>
          <w:rFonts w:ascii="Times New Roman;Times;Serif" w:hAnsi="Times New Roman;Times;Serif"/>
          <w:b/>
          <w:i/>
          <w:caps w:val="false"/>
          <w:smallCaps w:val="false"/>
          <w:sz w:val="20"/>
        </w:rPr>
        <w:t xml:space="preserve">Section 2.06 </w:t>
      </w:r>
      <w:r>
        <w:rPr>
          <w:rFonts w:ascii="Times New Roman;Times;Serif" w:hAnsi="Times New Roman;Times;Serif"/>
          <w:b w:val="false"/>
          <w:i w:val="false"/>
          <w:caps w:val="false"/>
          <w:smallCaps w:val="false"/>
          <w:sz w:val="20"/>
        </w:rPr>
        <w:t>(other than pursuant to clause (c) of the definition of “</w:t>
      </w:r>
      <w:r>
        <w:rPr>
          <w:rFonts w:ascii="Times New Roman;Times;Serif" w:hAnsi="Times New Roman;Times;Serif"/>
          <w:b/>
          <w:i/>
          <w:caps w:val="false"/>
          <w:smallCaps w:val="false"/>
          <w:sz w:val="20"/>
        </w:rPr>
        <w:t>Base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Provision”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Statutory Statement”</w:t>
      </w:r>
      <w:r>
        <w:rPr>
          <w:rFonts w:ascii="Times New Roman;Times;Serif" w:hAnsi="Times New Roman;Times;Serif"/>
          <w:b w:val="false"/>
          <w:i w:val="false"/>
          <w:caps w:val="false"/>
          <w:smallCaps w:val="false"/>
          <w:sz w:val="20"/>
        </w:rPr>
        <w:t xml:space="preserve"> means, as to PLIC and any other Insurance Subsidiary, a statement of the condition and affairs of PLIC or such other Insurance Subsidiary, prepared in accordance with statutory accounting practices required or permitted by the applicable Insurance Regulatory Authority, and filed with such Insurance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Statutory Surplus”</w:t>
      </w:r>
      <w:r>
        <w:rPr>
          <w:rFonts w:ascii="Times New Roman;Times;Serif" w:hAnsi="Times New Roman;Times;Serif"/>
          <w:b w:val="false"/>
          <w:i w:val="false"/>
          <w:caps w:val="false"/>
          <w:smallCaps w:val="false"/>
          <w:sz w:val="20"/>
        </w:rPr>
        <w:t xml:space="preserve"> means, with respect to PLIC at any time, the surplus as regards to policyholders at such time, calculated in accordance with statutory accounting practices per the Statutory Statements, determined based upon the most recently filed annual or quarterly Statutory Statements of PLIC, and taking into account any changes in such surplus from the date of such annual or quarterly Statutory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xml:space="preserve">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xml:space="preserve"> or to “</w:t>
      </w:r>
      <w:r>
        <w:rPr>
          <w:rFonts w:ascii="Times New Roman;Times;Serif" w:hAnsi="Times New Roman;Times;Serif"/>
          <w:b/>
          <w:i/>
          <w:caps w:val="false"/>
          <w:smallCaps w:val="false"/>
          <w:sz w:val="20"/>
        </w:rPr>
        <w:t>Subsidiaries”</w:t>
      </w:r>
      <w:r>
        <w:rPr>
          <w:rFonts w:ascii="Times New Roman;Times;Serif" w:hAnsi="Times New Roman;Times;Serif"/>
          <w:b w:val="false"/>
          <w:i w:val="false"/>
          <w:caps w:val="false"/>
          <w:smallCaps w:val="false"/>
          <w:sz w:val="20"/>
        </w:rPr>
        <w:t xml:space="preserve"> shall refer to a Subsidiary or Subsidiaries of PFG.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Successor Entity” </w:t>
      </w:r>
      <w:r>
        <w:rPr>
          <w:rFonts w:ascii="Times New Roman;Times;Serif" w:hAnsi="Times New Roman;Times;Serif"/>
          <w:b w:val="false"/>
          <w:i w:val="false"/>
          <w:caps w:val="false"/>
          <w:smallCaps w:val="false"/>
          <w:sz w:val="20"/>
        </w:rPr>
        <w:t>means any Asset Purchase Successor Entity or any Merger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Supported QFC”</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Swap Contract”</w:t>
      </w:r>
      <w:r>
        <w:rPr>
          <w:rFonts w:ascii="Times New Roman;Times;Serif" w:hAnsi="Times New Roman;Times;Serif"/>
          <w:b w:val="false"/>
          <w:i w:val="false"/>
          <w:caps w:val="false"/>
          <w:smallCaps w:val="false"/>
          <w:sz w:val="20"/>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similar derivatives master agreement (any such master agreement, together with any related schedules, a “</w:t>
      </w:r>
      <w:r>
        <w:rPr>
          <w:rFonts w:ascii="Times New Roman;Times;Serif" w:hAnsi="Times New Roman;Times;Serif"/>
          <w:b/>
          <w:i/>
          <w:caps w:val="false"/>
          <w:smallCaps w:val="false"/>
          <w:sz w:val="20"/>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Swap Termination Value”</w:t>
      </w:r>
      <w:r>
        <w:rPr>
          <w:rFonts w:ascii="Times New Roman;Times;Serif" w:hAnsi="Times New Roman;Times;Serif"/>
          <w:b w:val="false"/>
          <w:i w:val="false"/>
          <w:caps w:val="false"/>
          <w:smallCaps w:val="false"/>
          <w:sz w:val="20"/>
        </w:rPr>
        <w:t xml:space="preserve"> means, in respect of any one or more Swap Contracts, after taking into account the effect of any legally enforceable netting agreement relating to such Swap Contracts, for any date on or after the date such Swap Contracts have been closed out and termination value(s) determined in accordance therewith, such termination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i/>
          <w:caps w:val="false"/>
          <w:smallCaps w:val="false"/>
          <w:sz w:val="20"/>
        </w:rPr>
        <w:t>Periodic Term SOFR Determination Day</w:t>
      </w:r>
      <w:r>
        <w:rPr>
          <w:rFonts w:ascii="Times New Roman;Times;Serif" w:hAnsi="Times New Roman;Times;Serif"/>
          <w:b w:val="false"/>
          <w:i w:val="false"/>
          <w:caps w:val="false"/>
          <w:smallCaps w:val="false"/>
          <w:sz w:val="20"/>
        </w:rPr>
        <w:t xml:space="preserve">”) that is two (2) U.S. Government Securities Business Days prior to the first day of such Interest Period, as such rate is published by the Term SOFR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 Base Rate Loan on any day, the Term SOFR Reference Rate for a tenor of one month on the day (such day, the “</w:t>
      </w:r>
      <w:r>
        <w:rPr>
          <w:rFonts w:ascii="Times New Roman;Times;Serif" w:hAnsi="Times New Roman;Times;Serif"/>
          <w:b/>
          <w:i/>
          <w:caps w:val="false"/>
          <w:smallCaps w:val="false"/>
          <w:sz w:val="20"/>
        </w:rPr>
        <w:t>Base Rate Term SOFR Determination Day</w:t>
      </w:r>
      <w:r>
        <w:rPr>
          <w:rFonts w:ascii="Times New Roman;Times;Serif" w:hAnsi="Times New Roman;Times;Serif"/>
          <w:b w:val="false"/>
          <w:i w:val="false"/>
          <w:caps w:val="false"/>
          <w:smallCaps w:val="false"/>
          <w:sz w:val="20"/>
        </w:rPr>
        <w:t xml:space="preserve">”) that is two (2) U.S. Government Securities Business Days prior to such day, as such rate is published by the Term SOFR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Term SOFR determined as provided above (including pursuant to the proviso under clause (a) or clause (b)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Administrator”</w:t>
      </w:r>
      <w:r>
        <w:rPr>
          <w:rFonts w:ascii="Times New Roman;Times;Serif" w:hAnsi="Times New Roman;Times;Serif"/>
          <w:b w:val="false"/>
          <w:i w:val="false"/>
          <w:caps w:val="false"/>
          <w:smallCaps w:val="false"/>
          <w:sz w:val="20"/>
        </w:rPr>
        <w:t xml:space="preserve">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Reference Rate”</w:t>
      </w:r>
      <w:r>
        <w:rPr>
          <w:rFonts w:ascii="Times New Roman;Times;Serif" w:hAnsi="Times New Roman;Times;Serif"/>
          <w:b w:val="false"/>
          <w:i w:val="false"/>
          <w:caps w:val="false"/>
          <w:smallCaps w:val="false"/>
          <w:sz w:val="20"/>
        </w:rPr>
        <w:t xml:space="preserve">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xml:space="preserve"> means the date on which (a) the Aggregate Commitments have expired or been terminated, and (b) all Obligations (other than contingent indemnification or expense reimbursement obligations for which no claim or demand has been made)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Total Capital” </w:t>
      </w:r>
      <w:r>
        <w:rPr>
          <w:rFonts w:ascii="Times New Roman;Times;Serif" w:hAnsi="Times New Roman;Times;Serif"/>
          <w:b w:val="false"/>
          <w:i w:val="false"/>
          <w:caps w:val="false"/>
          <w:smallCaps w:val="false"/>
          <w:sz w:val="20"/>
        </w:rPr>
        <w:t>means, at any time, Net Worth plus Total Debt plus the aggregate Hybrid Securities Amounts (but only to the extent such aggregate Hybrid Securities Amounts are excluded from Total Debt at such time), each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Credit Exposure”</w:t>
      </w:r>
      <w:r>
        <w:rPr>
          <w:rFonts w:ascii="Times New Roman;Times;Serif" w:hAnsi="Times New Roman;Times;Serif"/>
          <w:b w:val="false"/>
          <w:i w:val="false"/>
          <w:caps w:val="false"/>
          <w:smallCaps w:val="false"/>
          <w:sz w:val="20"/>
        </w:rPr>
        <w:t xml:space="preserve"> means, as to any Lender at any time, the unused Commitments and Revolving Credit Exposure of such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Total Debt” </w:t>
      </w:r>
      <w:r>
        <w:rPr>
          <w:rFonts w:ascii="Times New Roman;Times;Serif" w:hAnsi="Times New Roman;Times;Serif"/>
          <w:b w:val="false"/>
          <w:i w:val="false"/>
          <w:caps w:val="false"/>
          <w:smallCaps w:val="false"/>
          <w:sz w:val="20"/>
        </w:rPr>
        <w:t>means, at any time, the aggregate outstanding principal amount of all Debt (other than Non-Recourse Debt and Operating Debt) of PFG and its Subsidiaries at such time determined on a consolidated basis, provided that Total Debt shall exclude, at any time, the aggregate Hybrid Securities Amounts but only to the extent such excluded amount does not exceed 15% of Total Capital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Type”</w:t>
      </w:r>
      <w:r>
        <w:rPr>
          <w:rFonts w:ascii="Times New Roman;Times;Serif" w:hAnsi="Times New Roman;Times;Serif"/>
          <w:b w:val="false"/>
          <w:i w:val="false"/>
          <w:caps w:val="false"/>
          <w:smallCaps w:val="false"/>
          <w:sz w:val="20"/>
        </w:rPr>
        <w:t xml:space="preserve"> means, with respect to a Loan, its character as a Base Rate Loan or a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Financial Institution”</w:t>
      </w:r>
      <w:r>
        <w:rPr>
          <w:rFonts w:ascii="Times New Roman;Times;Serif" w:hAnsi="Times New Roman;Times;Serif"/>
          <w:b w:val="false"/>
          <w:i w:val="false"/>
          <w:caps w:val="false"/>
          <w:smallCaps w:val="false"/>
          <w:sz w:val="20"/>
        </w:rPr>
        <w:t xml:space="preserve"> means any BRRD Undertaking (as such term is defined in the PRA Rulebook (as amended from time to time) promulgated by the United Kingdom Prudential Regulation Authority) or any person falling within IFPRU 11.6 of the FCA Handbook (as amended from time to time) promulgated by the United Kingdom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Resolution Authority”</w:t>
      </w:r>
      <w:r>
        <w:rPr>
          <w:rFonts w:ascii="Times New Roman;Times;Serif" w:hAnsi="Times New Roman;Times;Serif"/>
          <w:b w:val="false"/>
          <w:i w:val="false"/>
          <w:caps w:val="false"/>
          <w:smallCaps w:val="false"/>
          <w:sz w:val="20"/>
        </w:rPr>
        <w:t xml:space="preserve">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Unadjusted Benchmark Replacement”</w:t>
      </w:r>
      <w:r>
        <w:rPr>
          <w:rFonts w:ascii="Times New Roman;Times;Serif" w:hAnsi="Times New Roman;Times;Serif"/>
          <w:b w:val="false"/>
          <w:i w:val="false"/>
          <w:caps w:val="false"/>
          <w:smallCaps w:val="false"/>
          <w:sz w:val="20"/>
        </w:rPr>
        <w:t xml:space="preserve">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xml:space="preserve">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Government Securities Business Day”</w:t>
      </w:r>
      <w:r>
        <w:rPr>
          <w:rFonts w:ascii="Times New Roman;Times;Serif" w:hAnsi="Times New Roman;Times;Serif"/>
          <w:b w:val="false"/>
          <w:i w:val="false"/>
          <w:caps w:val="false"/>
          <w:smallCaps w:val="false"/>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w:t>
      </w:r>
      <w:r>
        <w:rPr>
          <w:rFonts w:ascii="Times New Roman;Times;Serif" w:hAnsi="Times New Roman;Times;Serif"/>
          <w:b/>
          <w:i/>
          <w:caps w:val="false"/>
          <w:smallCaps w:val="false"/>
          <w:sz w:val="20"/>
        </w:rPr>
        <w:t>Sections 2.02(a)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2.03(a)</w:t>
      </w:r>
      <w:r>
        <w:rPr>
          <w:rFonts w:ascii="Times New Roman;Times;Serif" w:hAnsi="Times New Roman;Times;Serif"/>
          <w:b w:val="false"/>
          <w:i w:val="false"/>
          <w:caps w:val="false"/>
          <w:smallCaps w:val="false"/>
          <w:sz w:val="20"/>
        </w:rPr>
        <w:t> such day is also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xml:space="preserve"> means any Person that is a “</w:t>
      </w:r>
      <w:r>
        <w:rPr>
          <w:rFonts w:ascii="Times New Roman;Times;Serif" w:hAnsi="Times New Roman;Times;Serif"/>
          <w:b/>
          <w:i/>
          <w:caps w:val="false"/>
          <w:smallCaps w:val="false"/>
          <w:sz w:val="20"/>
        </w:rPr>
        <w:t>United States Person”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caps w:val="false"/>
          <w:smallCaps w:val="false"/>
          <w:sz w:val="20"/>
        </w:rPr>
        <w:t>Section 7701(a)(30)</w:t>
      </w:r>
      <w:r>
        <w:rPr>
          <w:rFonts w:ascii="Times New Roman;Times;Serif" w:hAnsi="Times New Roman;Times;Serif"/>
          <w:b w:val="false"/>
          <w:i w:val="false"/>
          <w:caps w:val="false"/>
          <w:smallCaps w:val="false"/>
          <w:sz w:val="20"/>
        </w:rPr>
        <w:t xml:space="preserv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Special Resolution Regimes”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10.21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3.01(e)(ii)(B)(3)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Voting Stock” </w:t>
      </w:r>
      <w:r>
        <w:rPr>
          <w:rFonts w:ascii="Times New Roman;Times;Serif" w:hAnsi="Times New Roman;Times;Serif"/>
          <w:b w:val="false"/>
          <w:i w:val="false"/>
          <w:caps w:val="false"/>
          <w:smallCaps w:val="false"/>
          <w:sz w:val="20"/>
        </w:rPr>
        <w:t>means, with respect to any Person at any time, the outstanding securities of such Person entitled to vote generally in an election of directors (or members of an analogous governing body)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web-based delivery”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i/>
          <w:caps w:val="false"/>
          <w:smallCaps w:val="false"/>
          <w:sz w:val="20"/>
        </w:rPr>
        <w:t>Section 5.01(e)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Wells Fargo”</w:t>
      </w:r>
      <w:r>
        <w:rPr>
          <w:rFonts w:ascii="Times New Roman;Times;Serif" w:hAnsi="Times New Roman;Times;Serif"/>
          <w:b w:val="false"/>
          <w:i w:val="false"/>
          <w:caps w:val="false"/>
          <w:smallCaps w:val="false"/>
          <w:sz w:val="20"/>
        </w:rPr>
        <w:t xml:space="preserve"> means Wells Fargo Bank, National Association, a national banking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Withdrawal Liability”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caps w:val="false"/>
          <w:smallCaps w:val="false"/>
          <w:sz w:val="20"/>
        </w:rPr>
        <w:t>Part 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caps w:val="false"/>
          <w:smallCaps w:val="false"/>
          <w:sz w:val="20"/>
        </w:rPr>
        <w:t>Subtitle E</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caps w:val="false"/>
          <w:smallCaps w:val="false"/>
          <w:sz w:val="20"/>
        </w:rPr>
        <w:t>Title IV</w:t>
      </w:r>
      <w:r>
        <w:rPr>
          <w:rFonts w:ascii="Times New Roman;Times;Serif" w:hAnsi="Times New Roman;Times;Serif"/>
          <w:b w:val="false"/>
          <w:i w:val="false"/>
          <w:caps w:val="false"/>
          <w:smallCaps w:val="false"/>
          <w:sz w:val="20"/>
        </w:rPr>
        <w:t xml:space="preserve">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i w:val="false"/>
          <w:caps w:val="false"/>
          <w:smallCaps w:val="false"/>
          <w:sz w:val="20"/>
        </w:rPr>
        <w:t>Other Interpretive Provisions.</w:t>
      </w:r>
      <w:r>
        <w:rPr>
          <w:rFonts w:ascii="Times New Roman;Times;Serif" w:hAnsi="Times New Roman;Times;Serif"/>
          <w:b w:val="false"/>
          <w:i w:val="false"/>
          <w:caps w:val="false"/>
          <w:smallCaps w:val="false"/>
          <w:sz w:val="20"/>
        </w:rPr>
        <w:t xml:space="preserve"> With reference to this Agreement and each other Loan Document, unless otherwise specified herein or in such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Times;Serif" w:hAnsi="Times New Roman;Times;Serif"/>
          <w:b/>
          <w:i/>
          <w:caps w:val="false"/>
          <w:smallCaps w:val="false"/>
          <w:sz w:val="20"/>
        </w:rPr>
        <w:t>include,” “includes”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including”</w:t>
      </w:r>
      <w:r>
        <w:rPr>
          <w:rFonts w:ascii="Times New Roman;Times;Serif" w:hAnsi="Times New Roman;Times;Serif"/>
          <w:b w:val="false"/>
          <w:i w:val="false"/>
          <w:caps w:val="false"/>
          <w:smallCaps w:val="false"/>
          <w:sz w:val="20"/>
        </w:rPr>
        <w:t xml:space="preserve"> shall be deemed to be followed by the phrase “</w:t>
      </w:r>
      <w:r>
        <w:rPr>
          <w:rFonts w:ascii="Times New Roman;Times;Serif" w:hAnsi="Times New Roman;Times;Serif"/>
          <w:b/>
          <w:i/>
          <w:caps w:val="false"/>
          <w:smallCaps w:val="false"/>
          <w:sz w:val="20"/>
        </w:rPr>
        <w:t>without limitation.”</w:t>
      </w:r>
      <w:r>
        <w:rPr>
          <w:rFonts w:ascii="Times New Roman;Times;Serif" w:hAnsi="Times New Roman;Times;Serif"/>
          <w:b w:val="false"/>
          <w:i w:val="false"/>
          <w:caps w:val="false"/>
          <w:smallCaps w:val="false"/>
          <w:sz w:val="20"/>
        </w:rPr>
        <w:t xml:space="preserve"> The word “</w:t>
      </w:r>
      <w:r>
        <w:rPr>
          <w:rFonts w:ascii="Times New Roman;Times;Serif" w:hAnsi="Times New Roman;Times;Serif"/>
          <w:b/>
          <w:i/>
          <w:caps w:val="false"/>
          <w:smallCaps w:val="false"/>
          <w:sz w:val="20"/>
        </w:rPr>
        <w:t>will”</w:t>
      </w:r>
      <w:r>
        <w:rPr>
          <w:rFonts w:ascii="Times New Roman;Times;Serif" w:hAnsi="Times New Roman;Times;Serif"/>
          <w:b w:val="false"/>
          <w:i w:val="false"/>
          <w:caps w:val="false"/>
          <w:smallCaps w:val="false"/>
          <w:sz w:val="20"/>
        </w:rPr>
        <w:t xml:space="preserve"> shall be construed to have the same meaning and effect as the word “</w:t>
      </w:r>
      <w:r>
        <w:rPr>
          <w:rFonts w:ascii="Times New Roman;Times;Serif" w:hAnsi="Times New Roman;Times;Serif"/>
          <w:b/>
          <w:i/>
          <w:caps w:val="false"/>
          <w:smallCaps w:val="false"/>
          <w:sz w:val="20"/>
        </w:rPr>
        <w:t>shall.”</w:t>
      </w:r>
      <w:r>
        <w:rPr>
          <w:rFonts w:ascii="Times New Roman;Times;Serif" w:hAnsi="Times New Roman;Times;Serif"/>
          <w:b w:val="false"/>
          <w:i w:val="false"/>
          <w:caps w:val="false"/>
          <w:smallCaps w:val="false"/>
          <w:sz w:val="20"/>
        </w:rPr>
        <w:t xml:space="preserve"> Unless the context requires otherwise, (i) any definition of or reference to any agreement, instrument or other document (including any Organization Document) shall be construed as referring to such agreement, instrument or other document as from time to time amended, restated, amended and restated, supplemented or otherwise modified (subject to any restrictions on such amendments, restatements, amendments and restatements, supplements or modifications set forth herein or in any other Loan Document), (ii) any reference herein to any Person shall be construed to include such Person’s successors and permitted assigns (and, for the avoidance of doubt, any reference to a Loan Party shall include any Successor Entity of such Loan Party), (iii) the words “</w:t>
      </w:r>
      <w:r>
        <w:rPr>
          <w:rFonts w:ascii="Times New Roman;Times;Serif" w:hAnsi="Times New Roman;Times;Serif"/>
          <w:b/>
          <w:i/>
          <w:caps w:val="false"/>
          <w:smallCaps w:val="false"/>
          <w:sz w:val="20"/>
        </w:rPr>
        <w:t>hereto,” “herein,” “hereof”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xml:space="preserve">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Times;Serif" w:hAnsi="Times New Roman;Times;Serif"/>
          <w:b/>
          <w:i/>
          <w:caps w:val="false"/>
          <w:smallCaps w:val="false"/>
          <w:sz w:val="20"/>
        </w:rPr>
        <w:t>asset”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property”</w:t>
      </w:r>
      <w:r>
        <w:rPr>
          <w:rFonts w:ascii="Times New Roman;Times;Serif" w:hAnsi="Times New Roman;Times;Serif"/>
          <w:b w:val="false"/>
          <w:i w:val="false"/>
          <w:caps w:val="false"/>
          <w:smallCaps w:val="false"/>
          <w:sz w:val="20"/>
        </w:rPr>
        <w:t xml:space="preserve">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computation of periods of time from a specified date to a later specified date, the word “</w:t>
      </w:r>
      <w:r>
        <w:rPr>
          <w:rFonts w:ascii="Times New Roman;Times;Serif" w:hAnsi="Times New Roman;Times;Serif"/>
          <w:b/>
          <w:i/>
          <w:caps w:val="false"/>
          <w:smallCaps w:val="false"/>
          <w:sz w:val="20"/>
        </w:rPr>
        <w:t>from”</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caps w:val="false"/>
          <w:smallCaps w:val="false"/>
          <w:sz w:val="20"/>
        </w:rPr>
        <w:t>from and including”</w:t>
      </w:r>
      <w:r>
        <w:rPr>
          <w:rFonts w:ascii="Times New Roman;Times;Serif" w:hAnsi="Times New Roman;Times;Serif"/>
          <w:b w:val="false"/>
          <w:i w:val="false"/>
          <w:caps w:val="false"/>
          <w:smallCaps w:val="false"/>
          <w:sz w:val="20"/>
        </w:rPr>
        <w:t>; the words “</w:t>
      </w:r>
      <w:r>
        <w:rPr>
          <w:rFonts w:ascii="Times New Roman;Times;Serif" w:hAnsi="Times New Roman;Times;Serif"/>
          <w:b/>
          <w:i/>
          <w:caps w:val="false"/>
          <w:smallCaps w:val="false"/>
          <w:sz w:val="20"/>
        </w:rPr>
        <w:t>to”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until”</w:t>
      </w:r>
      <w:r>
        <w:rPr>
          <w:rFonts w:ascii="Times New Roman;Times;Serif" w:hAnsi="Times New Roman;Times;Serif"/>
          <w:b w:val="false"/>
          <w:i w:val="false"/>
          <w:caps w:val="false"/>
          <w:smallCaps w:val="false"/>
          <w:sz w:val="20"/>
        </w:rPr>
        <w:t xml:space="preserve"> each mean “</w:t>
      </w:r>
      <w:r>
        <w:rPr>
          <w:rFonts w:ascii="Times New Roman;Times;Serif" w:hAnsi="Times New Roman;Times;Serif"/>
          <w:b/>
          <w:i/>
          <w:caps w:val="false"/>
          <w:smallCaps w:val="false"/>
          <w:sz w:val="20"/>
        </w:rPr>
        <w:t>to but excluding”</w:t>
      </w:r>
      <w:r>
        <w:rPr>
          <w:rFonts w:ascii="Times New Roman;Times;Serif" w:hAnsi="Times New Roman;Times;Serif"/>
          <w:b w:val="false"/>
          <w:i w:val="false"/>
          <w:caps w:val="false"/>
          <w:smallCaps w:val="false"/>
          <w:sz w:val="20"/>
        </w:rPr>
        <w:t>; and the word “</w:t>
      </w:r>
      <w:r>
        <w:rPr>
          <w:rFonts w:ascii="Times New Roman;Times;Serif" w:hAnsi="Times New Roman;Times;Serif"/>
          <w:b/>
          <w:i/>
          <w:caps w:val="false"/>
          <w:smallCaps w:val="false"/>
          <w:sz w:val="20"/>
        </w:rPr>
        <w:t>through”</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caps w:val="false"/>
          <w:smallCaps w:val="false"/>
          <w:sz w:val="20"/>
        </w:rPr>
        <w:t>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headings herein and in the other Loan Documents are included for convenience of reference only and shall not affect the interpretation of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Generally.</w:t>
      </w:r>
      <w:r>
        <w:rPr>
          <w:rFonts w:ascii="Times New Roman;Times;Serif" w:hAnsi="Times New Roman;Times;Serif"/>
          <w:b w:val="false"/>
          <w:i w:val="false"/>
          <w:caps w:val="false"/>
          <w:smallCaps w:val="false"/>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(subject to </w:t>
      </w:r>
      <w:r>
        <w:rPr>
          <w:rFonts w:ascii="Times New Roman;Times;Serif" w:hAnsi="Times New Roman;Times;Serif"/>
          <w:b/>
          <w:i/>
          <w:caps w:val="false"/>
          <w:smallCaps w:val="false"/>
          <w:sz w:val="20"/>
        </w:rPr>
        <w:t>subsection (b)</w:t>
      </w:r>
      <w:r>
        <w:rPr>
          <w:rFonts w:ascii="Times New Roman;Times;Serif" w:hAnsi="Times New Roman;Times;Serif"/>
          <w:b w:val="false"/>
          <w:i w:val="false"/>
          <w:caps w:val="false"/>
          <w:smallCaps w:val="false"/>
          <w:sz w:val="20"/>
        </w:rPr>
        <w:t> below). Notwithstanding the foregoing, for purposes of determining compliance with any covenant (including the computation of any financial covenant) contained herein, Debt of the Borrower and its Subsidiaries shall be deemed to be carried at 100% of the outstanding principal amount thereof, and the effects of FASB ASC 825 on financial liabilities shall be disregarded.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Changes in GAAP.</w:t>
      </w:r>
      <w:r>
        <w:rPr>
          <w:rFonts w:ascii="Times New Roman;Times;Serif" w:hAnsi="Times New Roman;Times;Serif"/>
          <w:b w:val="false"/>
          <w:i w:val="false"/>
          <w:caps w:val="false"/>
          <w:smallCaps w:val="false"/>
          <w:sz w:val="20"/>
        </w:rPr>
        <w:t xml:space="preserve"> If at any time any change in GAAP after the date of this Agreement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until so amended, (A) such ratio or requirement shall continue to be computed in accordance with GAAP prior to implementation of the accounting change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Upon implementation of the new accounting change, the Borrower will not be required to produce GAAP financial statements that comply with the superseded accounting requirements on an ongoing basis. Without limiting the foregoing, leases shall continue to be classified and accounted for on a basis consistent with that reflected in the audited consolidated financial statements of PFG and its Subsidiaries for the fiscal year ended December 31, 2017 for all purposes of this Agreement, notwithstanding any change in GAAP relating thereto unless the parties hereto shall enter into a mutually acceptable amendment addressing such changes, as provided for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i w:val="false"/>
          <w:caps w:val="false"/>
          <w:smallCaps w:val="false"/>
          <w:sz w:val="20"/>
        </w:rPr>
        <w:t>Rounding.</w:t>
      </w:r>
      <w:r>
        <w:rPr>
          <w:rFonts w:ascii="Times New Roman;Times;Serif" w:hAnsi="Times New Roman;Times;Serif"/>
          <w:b w:val="false"/>
          <w:i w:val="false"/>
          <w:caps w:val="false"/>
          <w:smallCaps w:val="false"/>
          <w:sz w:val="20"/>
        </w:rPr>
        <w:t xml:space="preserve"> Any financial ratios required to be maintained by the Borrower or any other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i w:val="false"/>
          <w:caps w:val="false"/>
          <w:smallCaps w:val="false"/>
          <w:sz w:val="20"/>
        </w:rPr>
        <w:t>Times of Day.</w:t>
      </w:r>
      <w:r>
        <w:rPr>
          <w:rFonts w:ascii="Times New Roman;Times;Serif" w:hAnsi="Times New Roman;Times;Serif"/>
          <w:b w:val="false"/>
          <w:i w:val="false"/>
          <w:caps w:val="false"/>
          <w:smallCaps w:val="false"/>
          <w:sz w:val="20"/>
        </w:rPr>
        <w:t xml:space="preserve"> Unless otherwise specified, all references herein to times of day shall be references to Eastern time (daylight or standard,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i w:val="false"/>
          <w:caps w:val="false"/>
          <w:smallCaps w:val="false"/>
          <w:sz w:val="20"/>
        </w:rPr>
        <w:t>Interest Rates</w:t>
      </w:r>
      <w:r>
        <w:rPr>
          <w:rFonts w:ascii="Times New Roman;Times;Serif" w:hAnsi="Times New Roman;Times;Serif"/>
          <w:b w:val="false"/>
          <w:i w:val="false"/>
          <w:caps w:val="false"/>
          <w:smallCaps w:val="false"/>
          <w:sz w:val="20"/>
        </w:rPr>
        <w:t xml:space="preserve">.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b/>
          <w:i/>
          <w:caps w:val="false"/>
          <w:smallCaps w:val="false"/>
          <w:sz w:val="20"/>
        </w:rPr>
        <w:t>Section 3.03(b)</w:t>
      </w:r>
      <w:r>
        <w:rPr>
          <w:rFonts w:ascii="Times New Roman;Times;Serif" w:hAnsi="Times New Roman;Times;Serif"/>
          <w:b w:val="false"/>
          <w:i w:val="false"/>
          <w:caps w:val="false"/>
          <w:smallCaps w:val="false"/>
          <w:sz w:val="20"/>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(it being understood that this sentence does not limit the Administrative Agent’s obligation to make any determination or calculation of such reference rate to the extent expressly required to be made by the Administrative Agent pursuant to the terms of this Agreement).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i w:val="false"/>
          <w:caps w:val="false"/>
          <w:smallCaps w:val="false"/>
          <w:sz w:val="20"/>
        </w:rPr>
        <w:t>Timing of Payment or Performance</w:t>
      </w:r>
      <w:r>
        <w:rPr>
          <w:rFonts w:ascii="Times New Roman;Times;Serif" w:hAnsi="Times New Roman;Times;Serif"/>
          <w:b w:val="false"/>
          <w:i w:val="false"/>
          <w:caps w:val="false"/>
          <w:smallCaps w:val="false"/>
          <w:sz w:val="20"/>
        </w:rPr>
        <w:t>. Except as specifically set forth in the definition of “</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i w:val="false"/>
          <w:caps w:val="false"/>
          <w:smallCaps w:val="false"/>
          <w:sz w:val="20"/>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i w:val="false"/>
          <w:caps w:val="false"/>
          <w:smallCaps w:val="false"/>
          <w:sz w:val="20"/>
        </w:rPr>
        <w:t>Restricted Lenders</w:t>
      </w:r>
      <w:r>
        <w:rPr>
          <w:rFonts w:ascii="Times New Roman;Times;Serif" w:hAnsi="Times New Roman;Times;Serif"/>
          <w:b w:val="false"/>
          <w:i w:val="false"/>
          <w:caps w:val="false"/>
          <w:smallCaps w:val="false"/>
          <w:sz w:val="20"/>
        </w:rPr>
        <w:t>. With respect to each Restricted Lender, any representation, warranty or covenant set forth herein that refers to any Sanctioned Person or Embargoed Person (each a “</w:t>
      </w:r>
      <w:r>
        <w:rPr>
          <w:rFonts w:ascii="Times New Roman;Times;Serif" w:hAnsi="Times New Roman;Times;Serif"/>
          <w:b/>
          <w:i/>
          <w:caps w:val="false"/>
          <w:smallCaps w:val="false"/>
          <w:sz w:val="20"/>
        </w:rPr>
        <w:t>Specified Provision”</w:t>
      </w:r>
      <w:r>
        <w:rPr>
          <w:rFonts w:ascii="Times New Roman;Times;Serif" w:hAnsi="Times New Roman;Times;Serif"/>
          <w:b w:val="false"/>
          <w:i w:val="false"/>
          <w:caps w:val="false"/>
          <w:smallCaps w:val="false"/>
          <w:sz w:val="20"/>
        </w:rPr>
        <w:t>) shall only apply to the extent that such Specified Provision would not result in a violation or conflict with or liability under (a) the Council Regulation (EC) No. 2271/96 of 22 November 1996, as amended from time to time, or any law or regulation implementing such Council Regulation in any member state of the European Union or the United Kingdom, (b) section 7 of the German Foreign Trade Ordinance (Auẞenwirtschaftsverordnung – AWV), or (c) any similar anti-boycott statute (collectively, the “</w:t>
      </w:r>
      <w:r>
        <w:rPr>
          <w:rFonts w:ascii="Times New Roman;Times;Serif" w:hAnsi="Times New Roman;Times;Serif"/>
          <w:b/>
          <w:i/>
          <w:caps w:val="false"/>
          <w:smallCaps w:val="false"/>
          <w:sz w:val="20"/>
        </w:rPr>
        <w:t>Blocking Regulations”</w:t>
      </w:r>
      <w:r>
        <w:rPr>
          <w:rFonts w:ascii="Times New Roman;Times;Serif" w:hAnsi="Times New Roman;Times;Serif"/>
          <w:b w:val="false"/>
          <w:i w:val="false"/>
          <w:caps w:val="false"/>
          <w:smallCaps w:val="false"/>
          <w:sz w:val="20"/>
        </w:rPr>
        <w:t xml:space="preserve">). In the case of any consent or direction by Lenders in respect of any Specified Provision of which a Restricted Lender does not have the benefit due to a Blocking Regulation, then, notwithstanding anything to the contrary in the definition of Required Lenders, for so long as such Restricted Lender shall be subject to a Blocking Regulation, the Total Credit Exposure of such Restricted Lender will be disregarded for the purpose of determining whether the requisite consent of the Lenders has been obtained or direction by the requisite Lenders has been made, it being agreed, however, that, unless, in connection with any such determination, the Administrative Agent shall have received written notice from any Lender stating that such Lender is a Restricted Lender with respect thereto, each Lender shall be presumed, in connection with such determination, not to be a Restricted Lender. For purposes of this </w:t>
      </w:r>
      <w:r>
        <w:rPr>
          <w:rFonts w:ascii="Times New Roman;Times;Serif" w:hAnsi="Times New Roman;Times;Serif"/>
          <w:b/>
          <w:i/>
          <w:caps w:val="false"/>
          <w:smallCaps w:val="false"/>
          <w:sz w:val="20"/>
        </w:rPr>
        <w:t>Section 1.09</w:t>
      </w:r>
      <w:r>
        <w:rPr>
          <w:rFonts w:ascii="Times New Roman;Times;Serif" w:hAnsi="Times New Roman;Times;Serif"/>
          <w:b w:val="false"/>
          <w:i w:val="false"/>
          <w:caps w:val="false"/>
          <w:smallCaps w:val="false"/>
          <w:sz w:val="20"/>
        </w:rPr>
        <w:t>, a “</w:t>
      </w:r>
      <w:r>
        <w:rPr>
          <w:rFonts w:ascii="Times New Roman;Times;Serif" w:hAnsi="Times New Roman;Times;Serif"/>
          <w:b/>
          <w:i/>
          <w:caps w:val="false"/>
          <w:smallCaps w:val="false"/>
          <w:sz w:val="20"/>
        </w:rPr>
        <w:t>Restricted Lender”</w:t>
      </w:r>
      <w:r>
        <w:rPr>
          <w:rFonts w:ascii="Times New Roman;Times;Serif" w:hAnsi="Times New Roman;Times;Serif"/>
          <w:b w:val="false"/>
          <w:i w:val="false"/>
          <w:caps w:val="false"/>
          <w:smallCaps w:val="false"/>
          <w:sz w:val="20"/>
        </w:rPr>
        <w:t xml:space="preserve"> means any Lender to whom a Blocking Regulation applies.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The Commitments and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xml:space="preserve"> Subject to the terms and conditions set forth herein, each Lender severally agrees to make loans in Dollars (each such loan, a “</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xml:space="preserve">) to the Borrower from time to time, on any Business Day during the Availability Period applicable to such Lender, in an aggregate amount not to exceed at any time outstanding the amount of such Lender’s Commitment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after giving effect to any Borrowing, (i) the Outstanding Amount of the Loans shall not exceed the Aggregate Commitments, and (ii) the Revolving Credit Exposure of any Lender shall not exceed such Lender’s Commitment. Within the limits of each Lender’s Commitment, and subject to the other terms and conditions hereof, the Borrower may borrow under this </w:t>
      </w:r>
      <w:r>
        <w:rPr>
          <w:rFonts w:ascii="Times New Roman;Times;Serif" w:hAnsi="Times New Roman;Times;Serif"/>
          <w:b/>
          <w:i/>
          <w:caps w:val="false"/>
          <w:smallCaps w:val="false"/>
          <w:sz w:val="20"/>
        </w:rPr>
        <w:t>Section 2.01</w:t>
      </w:r>
      <w:r>
        <w:rPr>
          <w:rFonts w:ascii="Times New Roman;Times;Serif" w:hAnsi="Times New Roman;Times;Serif"/>
          <w:b w:val="false"/>
          <w:i w:val="false"/>
          <w:caps w:val="false"/>
          <w:smallCaps w:val="false"/>
          <w:sz w:val="20"/>
        </w:rPr>
        <w:t xml:space="preserve">, prepay under </w:t>
      </w:r>
      <w:r>
        <w:rPr>
          <w:rFonts w:ascii="Times New Roman;Times;Serif" w:hAnsi="Times New Roman;Times;Serif"/>
          <w:b/>
          <w:i/>
          <w:caps w:val="false"/>
          <w:smallCaps w:val="false"/>
          <w:sz w:val="20"/>
        </w:rPr>
        <w:t>Section 2.03</w:t>
      </w:r>
      <w:r>
        <w:rPr>
          <w:rFonts w:ascii="Times New Roman;Times;Serif" w:hAnsi="Times New Roman;Times;Serif"/>
          <w:b w:val="false"/>
          <w:i w:val="false"/>
          <w:caps w:val="false"/>
          <w:smallCaps w:val="false"/>
          <w:sz w:val="20"/>
        </w:rPr>
        <w:t xml:space="preserve">, and reborrow under this </w:t>
      </w:r>
      <w:r>
        <w:rPr>
          <w:rFonts w:ascii="Times New Roman;Times;Serif" w:hAnsi="Times New Roman;Times;Serif"/>
          <w:b/>
          <w:i/>
          <w:caps w:val="false"/>
          <w:smallCaps w:val="false"/>
          <w:sz w:val="20"/>
        </w:rPr>
        <w:t>Section 2.01</w:t>
      </w:r>
      <w:r>
        <w:rPr>
          <w:rFonts w:ascii="Times New Roman;Times;Serif" w:hAnsi="Times New Roman;Times;Serif"/>
          <w:b w:val="false"/>
          <w:i w:val="false"/>
          <w:caps w:val="false"/>
          <w:smallCaps w:val="false"/>
          <w:sz w:val="20"/>
        </w:rPr>
        <w:t>. Loans may be Base Rate Loans or SOFR Loans, as further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w:t>
      </w:r>
      <w:r>
        <w:rPr>
          <w:rFonts w:ascii="Times New Roman;Times;Serif" w:hAnsi="Times New Roman;Times;Serif"/>
          <w:b/>
          <w:i w:val="false"/>
          <w:caps w:val="false"/>
          <w:smallCaps w:val="false"/>
          <w:sz w:val="20"/>
        </w:rPr>
        <w:t>Borrowings, Conversions and Continuations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each conversion of Loans from one Type to the other, and each continuation of SOFR Loans shall be made upon the Borrower’s irrevocable notice to the Administrative Agent, which may be by (A) telephone, or (B) a Loan Notice;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telephonic notice must be confirmed promptly by delivery to the Administrative Agent of a Loan Notice. Each such Loan Notice must be received by the Administrative Agent not later than 11:00 a.m. (i) three U.S. Government Securities Business Days prior to the requested date of any Borrowing of, conversion to or continuation of SOFR Loans or of any conversion of SOFR Loans to Base Rate Loans, and (ii) on the requested date of any Borrowing of Base Rate Loans. Each telephonic notice by the Borrower pursuant to this </w:t>
      </w:r>
      <w:r>
        <w:rPr>
          <w:rFonts w:ascii="Times New Roman;Times;Serif" w:hAnsi="Times New Roman;Times;Serif"/>
          <w:b/>
          <w:i/>
          <w:caps w:val="false"/>
          <w:smallCaps w:val="false"/>
          <w:sz w:val="20"/>
        </w:rPr>
        <w:t>Section 2.02(a)</w:t>
      </w:r>
      <w:r>
        <w:rPr>
          <w:rFonts w:ascii="Times New Roman;Times;Serif" w:hAnsi="Times New Roman;Times;Serif"/>
          <w:b w:val="false"/>
          <w:i w:val="false"/>
          <w:caps w:val="false"/>
          <w:smallCaps w:val="false"/>
          <w:sz w:val="20"/>
        </w:rPr>
        <w:t> must be confirmed promptly by delivery to the Administrative Agent of a written Loan Notice, appropriately completed and signed by a Responsible Officer of the Borrower. Each Borrowing of, conversion to or continuation of SOFR Loans shall be in a principal amount of $5,000,000 or a whole multiple of $1,000,000 in excess thereof. Each Borrowing of or conversion to Base Rate Loans shall be in a principal amount of $5,000,000 or a whole multiple of $1,000,000 in excess thereof. Each Loan Notice (whether telephonic or written) shall specify (i) whether the Borrower is requesting a Borrowing, a conversion of Loans from one Type to the other, or a continuation of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SOFR Loans. If the Borrower requests a Borrowing of, conversion to, or continuation of SOFR Loans in any such Loan Notice, but fails to specify an Interest Period, it will be deemed to have specified an Interest Period of one month.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Times;Serif" w:hAnsi="Times New Roman;Times;Serif"/>
          <w:b/>
          <w:i/>
          <w:caps w:val="false"/>
          <w:smallCaps w:val="false"/>
          <w:sz w:val="20"/>
        </w:rPr>
        <w:t>Section 4.02</w:t>
      </w:r>
      <w:r>
        <w:rPr>
          <w:rFonts w:ascii="Times New Roman;Times;Serif" w:hAnsi="Times New Roman;Times;Serif"/>
          <w:b w:val="false"/>
          <w:i w:val="false"/>
          <w:caps w:val="false"/>
          <w:smallCaps w:val="false"/>
          <w:sz w:val="20"/>
        </w:rPr>
        <w:t xml:space="preserve"> (and, if such Borrowing is the initial Borrowing, </w:t>
      </w:r>
      <w:r>
        <w:rPr>
          <w:rFonts w:ascii="Times New Roman;Times;Serif" w:hAnsi="Times New Roman;Times;Serif"/>
          <w:b/>
          <w:i/>
          <w:caps w:val="false"/>
          <w:smallCaps w:val="false"/>
          <w:sz w:val="20"/>
        </w:rPr>
        <w:t>Section 4.01</w:t>
      </w:r>
      <w:r>
        <w:rPr>
          <w:rFonts w:ascii="Times New Roman;Times;Serif" w:hAnsi="Times New Roman;Times;Serif"/>
          <w:b w:val="false"/>
          <w:i w:val="false"/>
          <w:caps w:val="false"/>
          <w:smallCaps w:val="false"/>
          <w:sz w:val="20"/>
        </w:rPr>
        <w:t xml:space="preserve">),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The Borrower hereby irrevocably authorizes the Administrative Agent to disburse the proceeds of each borrowing requested pursuant to this Section in same day funds by crediting or wiring such proceeds to the deposit account of the Borrower identified in the most recent notice substantially in the form attached as </w:t>
      </w:r>
      <w:r>
        <w:rPr>
          <w:rFonts w:ascii="Times New Roman;Times;Serif" w:hAnsi="Times New Roman;Times;Serif"/>
          <w:b/>
          <w:i/>
          <w:caps w:val="false"/>
          <w:smallCaps w:val="false"/>
          <w:sz w:val="20"/>
        </w:rPr>
        <w:t>Exhibit C</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Notice of Account Designation</w:t>
      </w:r>
      <w:r>
        <w:rPr>
          <w:rFonts w:ascii="Times New Roman;Times;Serif" w:hAnsi="Times New Roman;Times;Serif"/>
          <w:b w:val="false"/>
          <w:i w:val="false"/>
          <w:caps w:val="false"/>
          <w:smallCaps w:val="false"/>
          <w:sz w:val="20"/>
        </w:rPr>
        <w:t>”) delivered by the Borrower to the Administrative Agent or as may be otherwise agreed upon by the Borrower and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herein, a SOFR Loan may be continued or converted only on the last day of an Interest Period for such SOFR Loan. During the existence of an Event of Default, no Loans may be requested as, converted to or continued as SOFR Loans without the consent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promptly notify the Borrower and the Lenders of the interest rate applicable to any Interest Period for SOFR Loans upon determination of such interest rate. At any time that Base Rate Loans are outstanding, the Administrative Agent shall notify the Borrower and the Lenders of any change in the Administrative Agent’s prime rate used in determining the Base Rate promptly following the public announcement of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After giving effect to all Borrowings, all conversions of Loans from one Type to the other, and all continuations of Loans as the same Type, there shall not be more than ten Interest Periods in effect with respect to Loans.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w:t>
      </w:r>
      <w:r>
        <w:rPr>
          <w:rFonts w:ascii="Times New Roman;Times;Serif" w:hAnsi="Times New Roman;Times;Serif"/>
          <w:b/>
          <w:i w:val="false"/>
          <w:caps w:val="false"/>
          <w:smallCaps w:val="false"/>
          <w:sz w:val="20"/>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upon notice to the Administrative Agent, at any time or from time to time voluntarily prepay Loans borrowed by it in whole or in part without premium or penalty;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notice must be received by the Administrative Agent not later than 12:00 noon (A) three U.S. Government Securities Business Days prior to any date of prepayment of SOFR Loans and (B) on the date of prepayment of Base Rate Loans; (ii) any prepayment of SOFR Loans shall be in a principal amount of $5,000,000 or a whole multiple of $1,000,000 in excess thereof; and (iii) any prepayment of Base Rate Loans shall be in a principal amount of $5,000,000 or a whole multiple of $1,000,000 in excess thereof or, in each case, if less, the entire principal amount thereof then outstanding. Each such notice shall specify the date and amount of such prepayment and the Type(s) of Loans to be prepaid and, if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notice of prepayment of the Loans in whole in connection with a refinancing of all Loans hereunder may state that it is conditioned on the effectiveness of other transactions or events, in which case such notice may be revoked by the Borrower (by notice to the Administrative Agent on or before the specified effective date) if such condition is not satisfied, in which case such prepayment and payment shall not be due and payable. Any prepayment of a SOFR Loan shall be accompanied by all accrued interest on the amount prepaid, together with any additional amounts required pursuant to </w:t>
      </w:r>
      <w:r>
        <w:rPr>
          <w:rFonts w:ascii="Times New Roman;Times;Serif" w:hAnsi="Times New Roman;Times;Serif"/>
          <w:b/>
          <w:i/>
          <w:caps w:val="false"/>
          <w:smallCaps w:val="false"/>
          <w:sz w:val="20"/>
        </w:rPr>
        <w:t>Section 3.05</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caps w:val="false"/>
          <w:smallCaps w:val="false"/>
          <w:sz w:val="20"/>
        </w:rPr>
        <w:t>Section 2.13</w:t>
      </w:r>
      <w:r>
        <w:rPr>
          <w:rFonts w:ascii="Times New Roman;Times;Serif" w:hAnsi="Times New Roman;Times;Serif"/>
          <w:b w:val="false"/>
          <w:i w:val="false"/>
          <w:caps w:val="false"/>
          <w:smallCaps w:val="false"/>
          <w:sz w:val="20"/>
        </w:rPr>
        <w:t>, each such prepayment shall be applied to the Loans of the Lenders in accordance with their respective Applicable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for any reason the Outstanding Amount of the Loans at any time exceed the Aggregate Commitments then in effect, the Borrower shall immediately prepay Loans borrowed by it in an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w:t>
      </w:r>
      <w:r>
        <w:rPr>
          <w:rFonts w:ascii="Times New Roman;Times;Serif" w:hAnsi="Times New Roman;Times;Serif"/>
          <w:b/>
          <w:i w:val="false"/>
          <w:caps w:val="false"/>
          <w:smallCaps w:val="false"/>
          <w:sz w:val="20"/>
        </w:rPr>
        <w:t>Termination or Reduction of Commitments.</w:t>
      </w:r>
      <w:r>
        <w:rPr>
          <w:rFonts w:ascii="Times New Roman;Times;Serif" w:hAnsi="Times New Roman;Times;Serif"/>
          <w:b w:val="false"/>
          <w:i w:val="false"/>
          <w:caps w:val="false"/>
          <w:smallCaps w:val="false"/>
          <w:sz w:val="20"/>
        </w:rPr>
        <w:t xml:space="preserve"> The Borrower may, upon notice to the Administrative Agent, terminate the Aggregate Commitments, or from time to time permanently reduce the Aggregate Commitments; provided that (i) any such notice shall be received by the Administrative Agent not later than 11:00 a.m. three Business Days prior to the date of termination or reduction, (ii) any such partial reduction shall be in an aggregate amount of $10,000,000 or any whole multiple of $1,000,000 in excess thereof, and (iii) the Borrower shall not terminate or reduce the Aggregate Commitments if, after giving effect thereto and to any concurrent prepayments hereunder, the Outstanding Amount of the Loans would exceed the Aggregate Commitments. The Administrative Agent will promptly notify the Lenders of any such notice of termination or reduction of the Aggregate Commitments. Any such notice of termination or reduction of the Aggregate Commitments may state that it is conditioned on the effectiveness of other transactions or events, in which case such notice may be revoked by the Borrower (by notice to the Administrative Agent on or before the specified effective date) if such condition is not satisfied, in which case such termination or reduction of the Aggregate Commitments shall not occur. Any reduction of the Aggregate Commitments shall be applied to the Commitment of each Lender according to its Applicable Percentage. All Obligations then owing at the time of the termination of the Aggregate Commitments, including all fees accrued until the effective date of such termination of the Aggregate Commitments,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w:t>
      </w:r>
      <w:r>
        <w:rPr>
          <w:rFonts w:ascii="Times New Roman;Times;Serif" w:hAnsi="Times New Roman;Times;Serif"/>
          <w:b/>
          <w:i w:val="false"/>
          <w:caps w:val="false"/>
          <w:smallCaps w:val="false"/>
          <w:sz w:val="20"/>
        </w:rPr>
        <w:t>Repayment of Loans</w:t>
      </w:r>
      <w:r>
        <w:rPr>
          <w:rFonts w:ascii="Times New Roman;Times;Serif" w:hAnsi="Times New Roman;Times;Serif"/>
          <w:b w:val="false"/>
          <w:i w:val="false"/>
          <w:caps w:val="false"/>
          <w:smallCaps w:val="false"/>
          <w:sz w:val="20"/>
        </w:rPr>
        <w:t>. The Borrower shall repay to each Lender on the Maturity Date (as applicable to such Lender) the aggregate principal amount of Loans borrowed by it, owing to such Lender and outstanding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provisions of </w:t>
      </w:r>
      <w:r>
        <w:rPr>
          <w:rFonts w:ascii="Times New Roman;Times;Serif" w:hAnsi="Times New Roman;Times;Serif"/>
          <w:b/>
          <w:i/>
          <w:caps w:val="false"/>
          <w:smallCaps w:val="false"/>
          <w:sz w:val="20"/>
        </w:rPr>
        <w:t>subsection (b)</w:t>
      </w:r>
      <w:r>
        <w:rPr>
          <w:rFonts w:ascii="Times New Roman;Times;Serif" w:hAnsi="Times New Roman;Times;Serif"/>
          <w:b w:val="false"/>
          <w:i w:val="false"/>
          <w:caps w:val="false"/>
          <w:smallCaps w:val="false"/>
          <w:sz w:val="20"/>
        </w:rPr>
        <w:t xml:space="preserve"> below, (i) each SOFR Loan shall bear interest on the outstanding principal amount thereof for each Interest Period at a rate per annum equal to the Term SOFR for such Interest Period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Rate; and (ii) each Base Rate Loan shall bear interest on the outstanding principal amount thereof from the applicable borrowing date at a rate per annum equal to the Base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If any amount of principal of any Loan is not paid when due (without regard to any applicable grace periods), whether at stated maturity, by acceleration or otherwise, such amount shall thereafter bear interest (in lieu of interest thereon under </w:t>
      </w:r>
      <w:r>
        <w:rPr>
          <w:rFonts w:ascii="Times New Roman;Times;Serif" w:hAnsi="Times New Roman;Times;Serif"/>
          <w:b/>
          <w:i/>
          <w:caps w:val="false"/>
          <w:smallCaps w:val="false"/>
          <w:sz w:val="20"/>
        </w:rPr>
        <w:t>Section 2.06(a)</w:t>
      </w:r>
      <w:r>
        <w:rPr>
          <w:rFonts w:ascii="Times New Roman;Times;Serif" w:hAnsi="Times New Roman;Times;Serif"/>
          <w:b w:val="false"/>
          <w:i w:val="false"/>
          <w:caps w:val="false"/>
          <w:smallCaps w:val="false"/>
          <w:sz w:val="20"/>
        </w:rPr>
        <w:t>) at a fluctuating interest rate per annum 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Upon the request of the Required Lenders, while any Event of Default exists (other than as set forth in </w:t>
      </w:r>
      <w:r>
        <w:rPr>
          <w:rFonts w:ascii="Times New Roman;Times;Serif" w:hAnsi="Times New Roman;Times;Serif"/>
          <w:b/>
          <w:i/>
          <w:caps w:val="false"/>
          <w:smallCaps w:val="false"/>
          <w:sz w:val="20"/>
        </w:rPr>
        <w:t>clauses (b)(i)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(b)(ii) </w:t>
      </w:r>
      <w:r>
        <w:rPr>
          <w:rFonts w:ascii="Times New Roman;Times;Serif" w:hAnsi="Times New Roman;Times;Serif"/>
          <w:b w:val="false"/>
          <w:i w:val="false"/>
          <w:caps w:val="false"/>
          <w:smallCaps w:val="false"/>
          <w:sz w:val="20"/>
        </w:rPr>
        <w:t xml:space="preserve">above), the Borrower shall pay interest on the principal amount of all outstanding Obligations hereunder (in the case of any Loans, in lieu of interest thereon under </w:t>
      </w:r>
      <w:r>
        <w:rPr>
          <w:rFonts w:ascii="Times New Roman;Times;Serif" w:hAnsi="Times New Roman;Times;Serif"/>
          <w:b/>
          <w:i/>
          <w:caps w:val="false"/>
          <w:smallCaps w:val="false"/>
          <w:sz w:val="20"/>
        </w:rPr>
        <w:t>Section 2.06(a)</w:t>
      </w:r>
      <w:r>
        <w:rPr>
          <w:rFonts w:ascii="Times New Roman;Times;Serif" w:hAnsi="Times New Roman;Times;Serif"/>
          <w:b w:val="false"/>
          <w:i w:val="false"/>
          <w:caps w:val="false"/>
          <w:smallCaps w:val="false"/>
          <w:sz w:val="20"/>
        </w:rPr>
        <w:t>) at a fluctuating interest rate per annum 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Accrued and unpaid interest on past due amounts (including interest on past due interest) shall be due and payable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each Loan shall be due and payable in arrears on each Interest Payment Date applicable thereto and at such other times as may be specified herein; provided that (i) in the event of any repayment or prepayment of any SOFR Loan, accrued interest on the principal amount repaid or prepaid shall be payable on the date of such repayment or prepayment and (ii) in the event of any conversion of any SOFR Loan prior to the end of the Interest Period therefor, accrued interest on such Loan shall be payable on the effective date of such conversion. Interest hereunder shall be due and payable in accordance with the terms hereof before and after judgment, and before and after the commencement of any proceeding under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the use or administration of Term SOFR, the Administrative Agent will have the right to make Conforming Changes, in consultation with the Borrower,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 xml:space="preserve">Commitment Fee. </w:t>
      </w:r>
      <w:r>
        <w:rPr>
          <w:rFonts w:ascii="Times New Roman;Times;Serif" w:hAnsi="Times New Roman;Times;Serif"/>
          <w:b w:val="false"/>
          <w:i w:val="false"/>
          <w:caps w:val="false"/>
          <w:smallCaps w:val="false"/>
          <w:sz w:val="20"/>
        </w:rPr>
        <w:t>PFG shall pay to the Administrative Agent for the account of each Lender in accordance with its Applicable Percentage, a commitment fee (the “</w:t>
      </w:r>
      <w:r>
        <w:rPr>
          <w:rFonts w:ascii="Times New Roman;Times;Serif" w:hAnsi="Times New Roman;Times;Serif"/>
          <w:b/>
          <w:i/>
          <w:caps w:val="false"/>
          <w:smallCaps w:val="false"/>
          <w:sz w:val="20"/>
        </w:rPr>
        <w:t>Commitment Fee</w:t>
      </w:r>
      <w:r>
        <w:rPr>
          <w:rFonts w:ascii="Times New Roman;Times;Serif" w:hAnsi="Times New Roman;Times;Serif"/>
          <w:b w:val="false"/>
          <w:i w:val="false"/>
          <w:caps w:val="false"/>
          <w:smallCaps w:val="false"/>
          <w:sz w:val="20"/>
        </w:rPr>
        <w:t xml:space="preserve">”) equal to the Applicable Rate per annum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the actual daily amount by which the Aggregate Commitments exceed the Outstanding Amount of the Loans, subject to adjustment as provided in </w:t>
      </w:r>
      <w:r>
        <w:rPr>
          <w:rFonts w:ascii="Times New Roman;Times;Serif" w:hAnsi="Times New Roman;Times;Serif"/>
          <w:b/>
          <w:i/>
          <w:caps w:val="false"/>
          <w:smallCaps w:val="false"/>
          <w:sz w:val="20"/>
        </w:rPr>
        <w:t>Section 2.13</w:t>
      </w:r>
      <w:r>
        <w:rPr>
          <w:rFonts w:ascii="Times New Roman;Times;Serif" w:hAnsi="Times New Roman;Times;Serif"/>
          <w:b w:val="false"/>
          <w:i w:val="false"/>
          <w:caps w:val="false"/>
          <w:smallCaps w:val="false"/>
          <w:sz w:val="20"/>
        </w:rPr>
        <w:t xml:space="preserve">. The Commitment Fee shall accrue at all times during the Availability Period, including at any time during which one or more of the conditions in </w:t>
      </w:r>
      <w:r>
        <w:rPr>
          <w:rFonts w:ascii="Times New Roman;Times;Serif" w:hAnsi="Times New Roman;Times;Serif"/>
          <w:b/>
          <w:i/>
          <w:caps w:val="false"/>
          <w:smallCaps w:val="false"/>
          <w:sz w:val="20"/>
        </w:rPr>
        <w:t>Article IV</w:t>
      </w:r>
      <w:r>
        <w:rPr>
          <w:rFonts w:ascii="Times New Roman;Times;Serif" w:hAnsi="Times New Roman;Times;Serif"/>
          <w:b w:val="false"/>
          <w:i w:val="false"/>
          <w:caps w:val="false"/>
          <w:smallCaps w:val="false"/>
          <w:sz w:val="20"/>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Other Fees</w:t>
      </w:r>
      <w:r>
        <w:rPr>
          <w:rFonts w:ascii="Times New Roman;Times;Serif" w:hAnsi="Times New Roman;Times;Serif"/>
          <w:b w:val="false"/>
          <w:i w:val="false"/>
          <w:caps w:val="false"/>
          <w:smallCaps w:val="false"/>
          <w:sz w:val="20"/>
        </w:rPr>
        <w:t>. The Borrower shall pay to Wells Fargo Securities, LLC and the Administrative Agent for their own respective accounts fees in the amounts and at the times specified in the Fee Letter. Such fees shall be fully earned when paid and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            </w:t>
      </w:r>
      <w:r>
        <w:rPr>
          <w:rFonts w:ascii="Times New Roman;Times;Serif" w:hAnsi="Times New Roman;Times;Serif"/>
          <w:b/>
          <w:i w:val="false"/>
          <w:caps w:val="false"/>
          <w:smallCaps w:val="false"/>
          <w:sz w:val="20"/>
        </w:rPr>
        <w:t>Computation of Interest and Fees</w:t>
      </w:r>
      <w:r>
        <w:rPr>
          <w:rFonts w:ascii="Times New Roman;Times;Serif" w:hAnsi="Times New Roman;Times;Serif"/>
          <w:b w:val="false"/>
          <w:i w:val="false"/>
          <w:caps w:val="false"/>
          <w:smallCaps w:val="false"/>
          <w:sz w:val="20"/>
        </w:rPr>
        <w:t xml:space="preserve">. All computations of interest for Base Rate Loans (including Base Rate Loans determined by reference to SOFR) and the Commitment Fee payable in accordance with </w:t>
      </w:r>
      <w:r>
        <w:rPr>
          <w:rFonts w:ascii="Times New Roman;Times;Serif" w:hAnsi="Times New Roman;Times;Serif"/>
          <w:b/>
          <w:i/>
          <w:caps w:val="false"/>
          <w:smallCaps w:val="false"/>
          <w:sz w:val="20"/>
        </w:rPr>
        <w:t>Section 2.07(a)</w:t>
      </w:r>
      <w:r>
        <w:rPr>
          <w:rFonts w:ascii="Times New Roman;Times;Serif" w:hAnsi="Times New Roman;Times;Serif"/>
          <w:b w:val="false"/>
          <w:i w:val="false"/>
          <w:caps w:val="false"/>
          <w:smallCaps w:val="false"/>
          <w:sz w:val="20"/>
        </w:rPr>
        <w:t xml:space="preserv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Loan that is repaid on the same day on which it is made shall, subject to </w:t>
      </w:r>
      <w:r>
        <w:rPr>
          <w:rFonts w:ascii="Times New Roman;Times;Serif" w:hAnsi="Times New Roman;Times;Serif"/>
          <w:b/>
          <w:i/>
          <w:caps w:val="false"/>
          <w:smallCaps w:val="false"/>
          <w:sz w:val="20"/>
        </w:rPr>
        <w:t>Section 2.10(a)</w:t>
      </w:r>
      <w:r>
        <w:rPr>
          <w:rFonts w:ascii="Times New Roman;Times;Serif" w:hAnsi="Times New Roman;Times;Serif"/>
          <w:b w:val="false"/>
          <w:i w:val="false"/>
          <w:caps w:val="false"/>
          <w:smallCaps w:val="false"/>
          <w:sz w:val="20"/>
        </w:rPr>
        <w:t>, bear interest for one day. Each determination by the Administrative Agent of an interest rate or fee hereunder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            </w:t>
      </w:r>
      <w:r>
        <w:rPr>
          <w:rFonts w:ascii="Times New Roman;Times;Serif" w:hAnsi="Times New Roman;Times;Serif"/>
          <w:b/>
          <w:i w:val="false"/>
          <w:caps w:val="false"/>
          <w:smallCaps w:val="false"/>
          <w:sz w:val="20"/>
        </w:rPr>
        <w:t>Evidence of Debt</w:t>
      </w:r>
      <w:r>
        <w:rPr>
          <w:rFonts w:ascii="Times New Roman;Times;Serif" w:hAnsi="Times New Roman;Times;Serif"/>
          <w:b w:val="false"/>
          <w:i w:val="false"/>
          <w:caps w:val="false"/>
          <w:smallCaps w:val="false"/>
          <w:sz w:val="20"/>
        </w:rPr>
        <w:t>. 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i w:val="false"/>
          <w:caps w:val="false"/>
          <w:smallCaps w:val="false"/>
          <w:sz w:val="20"/>
        </w:rPr>
        <w:t>Payments Generally; Administrative Agent’s Clawback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 xml:space="preserve">General. </w:t>
      </w:r>
      <w:r>
        <w:rPr>
          <w:rFonts w:ascii="Times New Roman;Times;Serif" w:hAnsi="Times New Roman;Times;Serif"/>
          <w:b w:val="false"/>
          <w:i w:val="false"/>
          <w:caps w:val="false"/>
          <w:smallCaps w:val="false"/>
          <w:sz w:val="20"/>
        </w:rPr>
        <w:t xml:space="preserve">All payments to be made by each Loan Party shall be made free and clear of and without condition or deduction for any counterclaim, defense, recoupment or setoff. Except as otherwise expressly provided herein, all payments by each Loan Party hereunder shall be made to the Administrative Agent, for the account of the respective Lenders to which such payment is owed, at the Administrative Agent’s Office in Dollars and in immediately available funds not later than 2:00 p.m. on the date specified herein. Subject to </w:t>
      </w:r>
      <w:r>
        <w:rPr>
          <w:rFonts w:ascii="Times New Roman;Times;Serif" w:hAnsi="Times New Roman;Times;Serif"/>
          <w:b/>
          <w:i/>
          <w:caps w:val="false"/>
          <w:smallCaps w:val="false"/>
          <w:sz w:val="20"/>
        </w:rPr>
        <w:t>Section 2.13</w:t>
      </w:r>
      <w:r>
        <w:rPr>
          <w:rFonts w:ascii="Times New Roman;Times;Serif" w:hAnsi="Times New Roman;Times;Serif"/>
          <w:b w:val="false"/>
          <w:i w:val="false"/>
          <w:caps w:val="false"/>
          <w:smallCaps w:val="false"/>
          <w:sz w:val="20"/>
        </w:rPr>
        <w:t>,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any Loan Party shall come due on a day other than a Business Day, payment shall be made on the next following Business Day, and such extension of time shall be reflected in computing interest or fees,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w:t>
      </w:r>
      <w:r>
        <w:rPr>
          <w:rFonts w:ascii="Times New Roman;Times;Serif" w:hAnsi="Times New Roman;Times;Serif"/>
          <w:b/>
          <w:i w:val="false"/>
          <w:caps w:val="false"/>
          <w:smallCaps w:val="false"/>
          <w:sz w:val="20"/>
        </w:rPr>
        <w:t>Funding by Lenders; Presumption by Administrative Agent.</w:t>
      </w:r>
      <w:r>
        <w:rPr>
          <w:rFonts w:ascii="Times New Roman;Times;Serif" w:hAnsi="Times New Roman;Times;Serif"/>
          <w:b w:val="false"/>
          <w:i w:val="false"/>
          <w:caps w:val="false"/>
          <w:smallCaps w:val="false"/>
          <w:sz w:val="20"/>
        </w:rPr>
        <w:t xml:space="preserve"> Unless the Administrative Agent shall have received notice from a Lender prior to the proposed date of any Borrowing of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Times;Serif" w:hAnsi="Times New Roman;Times;Serif"/>
          <w:b/>
          <w:i/>
          <w:caps w:val="false"/>
          <w:smallCaps w:val="false"/>
          <w:sz w:val="20"/>
        </w:rPr>
        <w:t>Section 2.02</w:t>
      </w:r>
      <w:r>
        <w:rPr>
          <w:rFonts w:ascii="Times New Roman;Times;Serif" w:hAnsi="Times New Roman;Times;Serif"/>
          <w:b w:val="false"/>
          <w:i w:val="false"/>
          <w:caps w:val="false"/>
          <w:smallCaps w:val="false"/>
          <w:sz w:val="20"/>
        </w:rPr>
        <w:t xml:space="preserve"> (or, in the case of a Borrowing of Base Rate Loans, that such Lender has made such share available in accordance with and at the time required by </w:t>
      </w:r>
      <w:r>
        <w:rPr>
          <w:rFonts w:ascii="Times New Roman;Times;Serif" w:hAnsi="Times New Roman;Times;Serif"/>
          <w:b/>
          <w:i/>
          <w:caps w:val="false"/>
          <w:smallCaps w:val="false"/>
          <w:sz w:val="20"/>
        </w:rPr>
        <w:t>Section 2.02</w:t>
      </w:r>
      <w:r>
        <w:rPr>
          <w:rFonts w:ascii="Times New Roman;Times;Serif" w:hAnsi="Times New Roman;Times;Serif"/>
          <w:b w:val="false"/>
          <w:i w:val="false"/>
          <w:caps w:val="false"/>
          <w:smallCaps w:val="false"/>
          <w:sz w:val="20"/>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Payments by Borrower; Presumptions by Administrative Agent.</w:t>
      </w:r>
      <w:r>
        <w:rPr>
          <w:rFonts w:ascii="Times New Roman;Times;Serif" w:hAnsi="Times New Roman;Times;Serif"/>
          <w:b w:val="false"/>
          <w:i w:val="false"/>
          <w:caps w:val="false"/>
          <w:smallCaps w:val="false"/>
          <w:sz w:val="20"/>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Overnight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notice of the Administrative Agent to any Lender or the Borrower with respect to any amount owing under this </w:t>
      </w:r>
      <w:r>
        <w:rPr>
          <w:rFonts w:ascii="Times New Roman;Times;Serif" w:hAnsi="Times New Roman;Times;Serif"/>
          <w:b/>
          <w:i/>
          <w:caps w:val="false"/>
          <w:smallCaps w:val="false"/>
          <w:sz w:val="20"/>
        </w:rPr>
        <w:t>subsection (b)</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Failure to Satisfy Conditions Precedent.</w:t>
      </w:r>
      <w:r>
        <w:rPr>
          <w:rFonts w:ascii="Times New Roman;Times;Serif" w:hAnsi="Times New Roman;Times;Serif"/>
          <w:b w:val="false"/>
          <w:i w:val="false"/>
          <w:caps w:val="false"/>
          <w:smallCaps w:val="false"/>
          <w:sz w:val="20"/>
        </w:rPr>
        <w:t xml:space="preserve"> If any Lender makes available to the Administrative Agent funds for any Loan to be made by such Lender as provided in the foregoing provisions of this </w:t>
      </w:r>
      <w:r>
        <w:rPr>
          <w:rFonts w:ascii="Times New Roman;Times;Serif" w:hAnsi="Times New Roman;Times;Serif"/>
          <w:b/>
          <w:i/>
          <w:caps w:val="false"/>
          <w:smallCaps w:val="false"/>
          <w:sz w:val="20"/>
        </w:rPr>
        <w:t>Article II</w:t>
      </w:r>
      <w:r>
        <w:rPr>
          <w:rFonts w:ascii="Times New Roman;Times;Serif" w:hAnsi="Times New Roman;Times;Serif"/>
          <w:b w:val="false"/>
          <w:i w:val="false"/>
          <w:caps w:val="false"/>
          <w:smallCaps w:val="false"/>
          <w:sz w:val="20"/>
        </w:rPr>
        <w:t xml:space="preserve">, and such funds are not made available to the Borrower by the Administrative Agent because the conditions to the applicable Borrowing set forth in </w:t>
      </w:r>
      <w:r>
        <w:rPr>
          <w:rFonts w:ascii="Times New Roman;Times;Serif" w:hAnsi="Times New Roman;Times;Serif"/>
          <w:b/>
          <w:i/>
          <w:caps w:val="false"/>
          <w:smallCaps w:val="false"/>
          <w:sz w:val="20"/>
        </w:rPr>
        <w:t>Article IV</w:t>
      </w:r>
      <w:r>
        <w:rPr>
          <w:rFonts w:ascii="Times New Roman;Times;Serif" w:hAnsi="Times New Roman;Times;Serif"/>
          <w:b w:val="false"/>
          <w:i w:val="false"/>
          <w:caps w:val="false"/>
          <w:smallCaps w:val="false"/>
          <w:sz w:val="20"/>
        </w:rPr>
        <w:t xml:space="preserve"> are not satisfied or waived in accordance with the terms hereof, the Administrative Agent shall return such funds (in like funds as received from such Lender) to such Lender,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Obligations of Lenders Several.</w:t>
      </w:r>
      <w:r>
        <w:rPr>
          <w:rFonts w:ascii="Times New Roman;Times;Serif" w:hAnsi="Times New Roman;Times;Serif"/>
          <w:b w:val="false"/>
          <w:i w:val="false"/>
          <w:caps w:val="false"/>
          <w:smallCaps w:val="false"/>
          <w:sz w:val="20"/>
        </w:rPr>
        <w:t xml:space="preserve"> The obligations of the Lenders hereunder to make Loans and to make payments pursuant to </w:t>
      </w:r>
      <w:r>
        <w:rPr>
          <w:rFonts w:ascii="Times New Roman;Times;Serif" w:hAnsi="Times New Roman;Times;Serif"/>
          <w:b/>
          <w:i/>
          <w:caps w:val="false"/>
          <w:smallCaps w:val="false"/>
          <w:sz w:val="20"/>
        </w:rPr>
        <w:t>Section 10.04(c)</w:t>
      </w:r>
      <w:r>
        <w:rPr>
          <w:rFonts w:ascii="Times New Roman;Times;Serif" w:hAnsi="Times New Roman;Times;Serif"/>
          <w:b w:val="false"/>
          <w:i w:val="false"/>
          <w:caps w:val="false"/>
          <w:smallCaps w:val="false"/>
          <w:sz w:val="20"/>
        </w:rPr>
        <w:t xml:space="preserve"> are several and not joint. The failure of any Lender to make any Loan or to make any payment under </w:t>
      </w:r>
      <w:r>
        <w:rPr>
          <w:rFonts w:ascii="Times New Roman;Times;Serif" w:hAnsi="Times New Roman;Times;Serif"/>
          <w:b/>
          <w:i/>
          <w:caps w:val="false"/>
          <w:smallCaps w:val="false"/>
          <w:sz w:val="20"/>
        </w:rPr>
        <w:t>Section 10.04(c)</w:t>
      </w:r>
      <w:r>
        <w:rPr>
          <w:rFonts w:ascii="Times New Roman;Times;Serif" w:hAnsi="Times New Roman;Times;Serif"/>
          <w:b w:val="false"/>
          <w:i w:val="false"/>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Times;Serif" w:hAnsi="Times New Roman;Times;Serif"/>
          <w:b/>
          <w:i/>
          <w:caps w:val="false"/>
          <w:smallCaps w:val="false"/>
          <w:sz w:val="20"/>
        </w:rPr>
        <w:t>Section 10.04(c)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Funding Source.</w:t>
      </w:r>
      <w:r>
        <w:rPr>
          <w:rFonts w:ascii="Times New Roman;Times;Serif" w:hAnsi="Times New Roman;Times;Serif"/>
          <w:b w:val="false"/>
          <w:i w:val="false"/>
          <w:caps w:val="false"/>
          <w:smallCaps w:val="false"/>
          <w:sz w:val="20"/>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i w:val="false"/>
          <w:caps w:val="false"/>
          <w:smallCaps w:val="false"/>
          <w:sz w:val="20"/>
        </w:rPr>
        <w:t>Sharing of Payments by Lenders.</w:t>
      </w:r>
      <w:r>
        <w:rPr>
          <w:rFonts w:ascii="Times New Roman;Times;Serif" w:hAnsi="Times New Roman;Times;Serif"/>
          <w:b w:val="false"/>
          <w:i w:val="false"/>
          <w:caps w:val="false"/>
          <w:smallCaps w:val="false"/>
          <w:sz w:val="20"/>
        </w:rPr>
        <w:t xml:space="preserve"> If any Lender shall, by exercising any right of setoff or counterclaim or otherwise, obtain payment in respect of any principal of or interest on any of the Loans made by it resulting in such Lender’s receiving payment of a proportion of the aggregate amount of such Loans and accrued interest thereon greater than its pro rata share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Subsidiary thereof (as to which the provisions of this Section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i w:val="false"/>
          <w:caps w:val="false"/>
          <w:smallCaps w:val="false"/>
          <w:sz w:val="20"/>
        </w:rPr>
        <w:t>Increase in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 xml:space="preserve">Request for Increase. </w:t>
      </w:r>
      <w:r>
        <w:rPr>
          <w:rFonts w:ascii="Times New Roman;Times;Serif" w:hAnsi="Times New Roman;Times;Serif"/>
          <w:b w:val="false"/>
          <w:i w:val="false"/>
          <w:caps w:val="false"/>
          <w:smallCaps w:val="false"/>
          <w:sz w:val="20"/>
        </w:rPr>
        <w:t xml:space="preserve">Provided there exists no Default, upon at least three Business Days’ notice to the Administrative Agent (which shall promptly notify such of the Lenders as the Borrower and the Administrative Agent may determine), the Borrower may from time to time, request an increase in the Aggregate Commitments by an amount (for all such requests) not exceeding $400,000,000;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request for an increase shall be in a minimum amount of $10,000,000. At the time of sending such notice, the Borrower (in consultation with the Administrative Agent) shall specify the time period within which each applicable Lender is requested to respond (which shall in no event be less than ten Business Days from the date of delivery of such notice to such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Lender Elections to Increase. </w:t>
      </w:r>
      <w:r>
        <w:rPr>
          <w:rFonts w:ascii="Times New Roman;Times;Serif" w:hAnsi="Times New Roman;Times;Serif"/>
          <w:b w:val="false"/>
          <w:i w:val="false"/>
          <w:caps w:val="false"/>
          <w:smallCaps w:val="false"/>
          <w:sz w:val="20"/>
        </w:rPr>
        <w:t>Each applicable Lender shall notify the Administrative Agent within such time period whether or not it agrees in its sole and absolute discretion to increase its Commitment and, if so, whether by an amount equal to, greater than, or less than its Applicable Percentage of such requested increase. Any applicable Lender not responding within such time period shall be deemed to have declined to increase its Commitment.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Notification by Administrative Agent; Additional Lenders. </w:t>
      </w:r>
      <w:r>
        <w:rPr>
          <w:rFonts w:ascii="Times New Roman;Times;Serif" w:hAnsi="Times New Roman;Times;Serif"/>
          <w:b w:val="false"/>
          <w:i w:val="false"/>
          <w:caps w:val="false"/>
          <w:smallCaps w:val="false"/>
          <w:sz w:val="20"/>
        </w:rPr>
        <w:t xml:space="preserve">The Administrative Agent shall notify the Borrower and each applicable Lender of the applicable Lenders’ responses to each request made hereunder. To achieve the full amount of a requested increase and subject to the approval of the Administrative Agent (which approvals shall not be unreasonably withheld), the Borrower may also invite additional Eligible Assignees to become Lenders pursuant to a joinder agreement in form and substance reasonably satisfactory to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minimum Commitment of such additional Eligible Assignee shall be at least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 xml:space="preserve">Effective Date and Allocations. </w:t>
      </w:r>
      <w:r>
        <w:rPr>
          <w:rFonts w:ascii="Times New Roman;Times;Serif" w:hAnsi="Times New Roman;Times;Serif"/>
          <w:b w:val="false"/>
          <w:i w:val="false"/>
          <w:caps w:val="false"/>
          <w:smallCaps w:val="false"/>
          <w:sz w:val="20"/>
        </w:rPr>
        <w:t>If the Aggregate Commitments are increased in accordance with this Section, the Administrative Agent and the Borrower shall determine the effective date (the “</w:t>
      </w:r>
      <w:r>
        <w:rPr>
          <w:rFonts w:ascii="Times New Roman;Times;Serif" w:hAnsi="Times New Roman;Times;Serif"/>
          <w:b/>
          <w:i/>
          <w:caps w:val="false"/>
          <w:smallCaps w:val="false"/>
          <w:sz w:val="20"/>
        </w:rPr>
        <w:t>Increase Effective Date”</w:t>
      </w:r>
      <w:r>
        <w:rPr>
          <w:rFonts w:ascii="Times New Roman;Times;Serif" w:hAnsi="Times New Roman;Times;Serif"/>
          <w:b w:val="false"/>
          <w:i w:val="false"/>
          <w:caps w:val="false"/>
          <w:smallCaps w:val="false"/>
          <w:sz w:val="20"/>
        </w:rPr>
        <w:t>) and the final allocation of such increase. The Administrative Agent shall promptly notify the Borrower and the Lenders of the final allocation of such increase and the Increase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 xml:space="preserve">Conditions to Effectiveness of Increase. </w:t>
      </w:r>
      <w:r>
        <w:rPr>
          <w:rFonts w:ascii="Times New Roman;Times;Serif" w:hAnsi="Times New Roman;Times;Serif"/>
          <w:b w:val="false"/>
          <w:i w:val="false"/>
          <w:caps w:val="false"/>
          <w:smallCaps w:val="false"/>
          <w:sz w:val="20"/>
        </w:rPr>
        <w:t xml:space="preserve">As a condition precedent to such increase, the Borrower shall deliver to the Administrative Agent a certificate of each Loan Party dated as of the Increase Effective Date (in sufficient copies for each Lender) signed by a Responsible Officer of such Loan Party (x) certifying and attaching resolutions of such Loan Party authorizing such increase and (y) in the case of the Borrower, certifying that, before and after giving effect to such increase, (A) the representations and warranties contained in </w:t>
      </w:r>
      <w:r>
        <w:rPr>
          <w:rFonts w:ascii="Times New Roman;Times;Serif" w:hAnsi="Times New Roman;Times;Serif"/>
          <w:b/>
          <w:i/>
          <w:caps w:val="false"/>
          <w:smallCaps w:val="false"/>
          <w:sz w:val="20"/>
        </w:rPr>
        <w:t>Article V</w:t>
      </w:r>
      <w:r>
        <w:rPr>
          <w:rFonts w:ascii="Times New Roman;Times;Serif" w:hAnsi="Times New Roman;Times;Serif"/>
          <w:b w:val="false"/>
          <w:i w:val="false"/>
          <w:caps w:val="false"/>
          <w:smallCaps w:val="false"/>
          <w:sz w:val="20"/>
        </w:rPr>
        <w:t xml:space="preserve"> and the other Loan Documents are true and correct as to the Borrower in all material respects on and as of the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Times New Roman;Times;Serif" w:hAnsi="Times New Roman;Times;Serif"/>
          <w:b/>
          <w:i/>
          <w:caps w:val="false"/>
          <w:smallCaps w:val="false"/>
          <w:sz w:val="20"/>
        </w:rPr>
        <w:t>Section 2.12</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i/>
          <w:caps w:val="false"/>
          <w:smallCaps w:val="false"/>
          <w:sz w:val="20"/>
        </w:rPr>
        <w:t>Section 5.01(e)</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shall be deemed to refer to the most recent statements furnished pursuant to </w:t>
      </w:r>
      <w:r>
        <w:rPr>
          <w:rFonts w:ascii="Times New Roman;Times;Serif" w:hAnsi="Times New Roman;Times;Serif"/>
          <w:b/>
          <w:i/>
          <w:caps w:val="false"/>
          <w:smallCaps w:val="false"/>
          <w:sz w:val="20"/>
        </w:rPr>
        <w:t>Section 6.01(c)</w:t>
      </w:r>
      <w:r>
        <w:rPr>
          <w:rFonts w:ascii="Times New Roman;Times;Serif" w:hAnsi="Times New Roman;Times;Serif"/>
          <w:b w:val="false"/>
          <w:i w:val="false"/>
          <w:caps w:val="false"/>
          <w:smallCaps w:val="false"/>
          <w:sz w:val="20"/>
        </w:rPr>
        <w:t>, and (B) no Default exists. On or as soon as practicable after the Increase Effective Date, the Borrower and the Administrative Agent shall cooperate to cause such Borrowings and repayments of Loans (in each case, notwithstanding any term to the contrary herein, which may be nonratable) to be made as are necessary to cause any outstanding Loans to be held by the Lenders ratably in accordance with any revised Applicable Percentages arising from any nonratable increase in the Commitments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 xml:space="preserve">Conflicting Provisions. </w:t>
      </w:r>
      <w:r>
        <w:rPr>
          <w:rFonts w:ascii="Times New Roman;Times;Serif" w:hAnsi="Times New Roman;Times;Serif"/>
          <w:b w:val="false"/>
          <w:i w:val="false"/>
          <w:caps w:val="false"/>
          <w:smallCaps w:val="false"/>
          <w:sz w:val="20"/>
        </w:rPr>
        <w:t xml:space="preserve">This Section shall supersede any provisions in </w:t>
      </w:r>
      <w:r>
        <w:rPr>
          <w:rFonts w:ascii="Times New Roman;Times;Serif" w:hAnsi="Times New Roman;Times;Serif"/>
          <w:b/>
          <w:i/>
          <w:caps w:val="false"/>
          <w:smallCaps w:val="false"/>
          <w:sz w:val="20"/>
        </w:rPr>
        <w:t>Section 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10.01</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i w:val="false"/>
          <w:caps w:val="false"/>
          <w:smallCaps w:val="false"/>
          <w:sz w:val="20"/>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Adjustments.</w:t>
      </w:r>
      <w:r>
        <w:rPr>
          <w:rFonts w:ascii="Times New Roman;Times;Serif" w:hAnsi="Times New Roman;Times;Serif"/>
          <w:b w:val="false"/>
          <w:i w:val="false"/>
          <w:caps w:val="false"/>
          <w:smallCaps w:val="false"/>
          <w:sz w:val="20"/>
        </w:rPr>
        <w:t xml:space="preserve">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 of “</w:t>
      </w:r>
      <w:r>
        <w:rPr>
          <w:rFonts w:ascii="Times New Roman;Times;Serif" w:hAnsi="Times New Roman;Times;Serif"/>
          <w:b/>
          <w:i/>
          <w:caps w:val="false"/>
          <w:smallCaps w:val="false"/>
          <w:sz w:val="20"/>
        </w:rPr>
        <w:t>Required 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 xml:space="preserve">Defaulting Lender Waterfall. </w:t>
      </w:r>
      <w:r>
        <w:rPr>
          <w:rFonts w:ascii="Times New Roman;Times;Serif" w:hAnsi="Times New Roman;Times;Serif"/>
          <w:b w:val="false"/>
          <w:i w:val="false"/>
          <w:caps w:val="false"/>
          <w:smallCaps w:val="false"/>
          <w:sz w:val="20"/>
        </w:rPr>
        <w:t xml:space="preserve">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i/>
          <w:caps w:val="false"/>
          <w:smallCaps w:val="false"/>
          <w:sz w:val="20"/>
        </w:rPr>
        <w:t>Article VII</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i/>
          <w:caps w:val="false"/>
          <w:smallCaps w:val="false"/>
          <w:sz w:val="20"/>
        </w:rPr>
        <w:t>Section 10.08</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reasonably determined by the Administrative Agent;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Times;Serif" w:hAnsi="Times New Roman;Times;Serif"/>
          <w:b/>
          <w:i/>
          <w:caps w:val="false"/>
          <w:smallCaps w:val="false"/>
          <w:sz w:val="20"/>
        </w:rPr>
        <w:t>Section 4.02</w:t>
      </w:r>
      <w:r>
        <w:rPr>
          <w:rFonts w:ascii="Times New Roman;Times;Serif" w:hAnsi="Times New Roman;Times;Serif"/>
          <w:b w:val="false"/>
          <w:i w:val="false"/>
          <w:caps w:val="false"/>
          <w:smallCaps w:val="false"/>
          <w:sz w:val="20"/>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Commitment Fees</w:t>
      </w:r>
      <w:r>
        <w:rPr>
          <w:rFonts w:ascii="Times New Roman;Times;Serif" w:hAnsi="Times New Roman;Times;Serif"/>
          <w:b w:val="false"/>
          <w:i w:val="false"/>
          <w:caps w:val="false"/>
          <w:smallCaps w:val="false"/>
          <w:sz w:val="20"/>
        </w:rPr>
        <w:t xml:space="preserve">. No Defaulting Lender shall be entitled to receive any fee payable under </w:t>
      </w:r>
      <w:r>
        <w:rPr>
          <w:rFonts w:ascii="Times New Roman;Times;Serif" w:hAnsi="Times New Roman;Times;Serif"/>
          <w:b/>
          <w:i/>
          <w:caps w:val="false"/>
          <w:smallCaps w:val="false"/>
          <w:sz w:val="20"/>
        </w:rPr>
        <w:t>Section 2.07(a)</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Defaulting Lender Cure.</w:t>
      </w:r>
      <w:r>
        <w:rPr>
          <w:rFonts w:ascii="Times New Roman;Times;Serif" w:hAnsi="Times New Roman;Times;Serif"/>
          <w:b w:val="false"/>
          <w:i w:val="false"/>
          <w:caps w:val="false"/>
          <w:smallCaps w:val="false"/>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such Lender will cease to be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any of the Borrower while that Lender was a Defaulting Lender;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i w:val="false"/>
          <w:caps w:val="false"/>
          <w:smallCaps w:val="false"/>
          <w:sz w:val="20"/>
        </w:rPr>
        <w:t>Extension of 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Requests for Extension</w:t>
      </w:r>
      <w:r>
        <w:rPr>
          <w:rFonts w:ascii="Times New Roman;Times;Serif" w:hAnsi="Times New Roman;Times;Serif"/>
          <w:b w:val="false"/>
          <w:i w:val="false"/>
          <w:caps w:val="false"/>
          <w:smallCaps w:val="false"/>
          <w:sz w:val="20"/>
        </w:rPr>
        <w:t>. The Borrower may, by notice to the Administrative Agent (who shall promptly notify the Lenders) not earlier than 60 days and not later than 30 days prior to either or both of the first and second anniversaries of the Closing Date (the “</w:t>
      </w:r>
      <w:r>
        <w:rPr>
          <w:rFonts w:ascii="Times New Roman;Times;Serif" w:hAnsi="Times New Roman;Times;Serif"/>
          <w:b/>
          <w:i/>
          <w:caps w:val="false"/>
          <w:smallCaps w:val="false"/>
          <w:sz w:val="20"/>
        </w:rPr>
        <w:t>Applicable Anniversary Date</w:t>
      </w:r>
      <w:r>
        <w:rPr>
          <w:rFonts w:ascii="Times New Roman;Times;Serif" w:hAnsi="Times New Roman;Times;Serif"/>
          <w:b w:val="false"/>
          <w:i w:val="false"/>
          <w:caps w:val="false"/>
          <w:smallCaps w:val="false"/>
          <w:sz w:val="20"/>
        </w:rPr>
        <w:t>”), request that each Lender extend such Lender’s Maturity Date for an additional one year from the Maturity Date then in effect hereunder with respect to such Lender (the “</w:t>
      </w:r>
      <w:r>
        <w:rPr>
          <w:rFonts w:ascii="Times New Roman;Times;Serif" w:hAnsi="Times New Roman;Times;Serif"/>
          <w:b/>
          <w:i/>
          <w:caps w:val="false"/>
          <w:smallCaps w:val="false"/>
          <w:sz w:val="20"/>
        </w:rPr>
        <w:t>Existing 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Lender Elections to Extend</w:t>
      </w:r>
      <w:r>
        <w:rPr>
          <w:rFonts w:ascii="Times New Roman;Times;Serif" w:hAnsi="Times New Roman;Times;Serif"/>
          <w:b w:val="false"/>
          <w:i w:val="false"/>
          <w:caps w:val="false"/>
          <w:smallCaps w:val="false"/>
          <w:sz w:val="20"/>
        </w:rPr>
        <w:t>. Each Lender, acting in its sole and individual discretion, shall, by notice to the Administrative Agent given not earlier than 30 days prior to the Applicable Anniversary Date and not later than the date (the “</w:t>
      </w:r>
      <w:r>
        <w:rPr>
          <w:rFonts w:ascii="Times New Roman;Times;Serif" w:hAnsi="Times New Roman;Times;Serif"/>
          <w:b/>
          <w:i/>
          <w:caps w:val="false"/>
          <w:smallCaps w:val="false"/>
          <w:sz w:val="20"/>
        </w:rPr>
        <w:t>Notice Date</w:t>
      </w:r>
      <w:r>
        <w:rPr>
          <w:rFonts w:ascii="Times New Roman;Times;Serif" w:hAnsi="Times New Roman;Times;Serif"/>
          <w:b w:val="false"/>
          <w:i w:val="false"/>
          <w:caps w:val="false"/>
          <w:smallCaps w:val="false"/>
          <w:sz w:val="20"/>
        </w:rPr>
        <w:t>”) that is 15 days prior to the Applicable Anniversary Date, advise the Administrative Agent whether or not such Lender agrees to such extension (and each Lender that determines not to so extend its Maturity Date (a “</w:t>
      </w:r>
      <w:r>
        <w:rPr>
          <w:rFonts w:ascii="Times New Roman;Times;Serif" w:hAnsi="Times New Roman;Times;Serif"/>
          <w:b/>
          <w:i/>
          <w:caps w:val="false"/>
          <w:smallCaps w:val="false"/>
          <w:sz w:val="20"/>
        </w:rPr>
        <w:t>Non-Extending Lender</w:t>
      </w:r>
      <w:r>
        <w:rPr>
          <w:rFonts w:ascii="Times New Roman;Times;Serif" w:hAnsi="Times New Roman;Times;Serif"/>
          <w:b w:val="false"/>
          <w:i w:val="false"/>
          <w:caps w:val="false"/>
          <w:smallCaps w:val="false"/>
          <w:sz w:val="20"/>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Notification by Administrative Agent</w:t>
      </w:r>
      <w:r>
        <w:rPr>
          <w:rFonts w:ascii="Times New Roman;Times;Serif" w:hAnsi="Times New Roman;Times;Serif"/>
          <w:b w:val="false"/>
          <w:i w:val="false"/>
          <w:caps w:val="false"/>
          <w:smallCaps w:val="false"/>
          <w:sz w:val="20"/>
        </w:rPr>
        <w:t>. The Administrative Agent shall notify the Borrower of each Lender’s determination under this Section no later than the date 10 days prior to the Applicable Anniversary Date (or, if such date is not a Business Day,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Additional Commitment Lenders</w:t>
      </w:r>
      <w:r>
        <w:rPr>
          <w:rFonts w:ascii="Times New Roman;Times;Serif" w:hAnsi="Times New Roman;Times;Serif"/>
          <w:b w:val="false"/>
          <w:i w:val="false"/>
          <w:caps w:val="false"/>
          <w:smallCaps w:val="false"/>
          <w:sz w:val="20"/>
        </w:rPr>
        <w:t>. The Borrower shall have the right to replace each Non-Extending Lender with, and add as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under this Agreement in place thereof, one or more Eligible Assignees (each, an “</w:t>
      </w:r>
      <w:r>
        <w:rPr>
          <w:rFonts w:ascii="Times New Roman;Times;Serif" w:hAnsi="Times New Roman;Times;Serif"/>
          <w:b/>
          <w:i/>
          <w:caps w:val="false"/>
          <w:smallCaps w:val="false"/>
          <w:sz w:val="20"/>
        </w:rPr>
        <w:t>Additional Commitment Lender</w:t>
      </w:r>
      <w:r>
        <w:rPr>
          <w:rFonts w:ascii="Times New Roman;Times;Serif" w:hAnsi="Times New Roman;Times;Serif"/>
          <w:b w:val="false"/>
          <w:i w:val="false"/>
          <w:caps w:val="false"/>
          <w:smallCaps w:val="false"/>
          <w:sz w:val="20"/>
        </w:rPr>
        <w:t xml:space="preserve">”) as provided in </w:t>
      </w:r>
      <w:r>
        <w:rPr>
          <w:rFonts w:ascii="Times New Roman;Times;Serif" w:hAnsi="Times New Roman;Times;Serif"/>
          <w:b/>
          <w:i/>
          <w:caps w:val="false"/>
          <w:smallCaps w:val="false"/>
          <w:sz w:val="20"/>
        </w:rPr>
        <w:t>Section 10.13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of such Additional Commitment Lenders shall enter into an Assignment and Assumption pursuant to which such Additional Commitment Lender shall, effective as of the Applicable Anniversary Date, undertake a Commitment (and, if any such Additional Commitment Lender is already a Lender, its Commitment shall be in addition to such Lender’s Commitment hereunder on such date);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for the avoidance of doubt, the Aggregate Commitments in effect immediately prior to any Applicable Anniversary Date shall not be increased pursuant to this </w:t>
      </w:r>
      <w:r>
        <w:rPr>
          <w:rFonts w:ascii="Times New Roman;Times;Serif" w:hAnsi="Times New Roman;Times;Serif"/>
          <w:b/>
          <w:i/>
          <w:caps w:val="false"/>
          <w:smallCaps w:val="false"/>
          <w:sz w:val="20"/>
        </w:rPr>
        <w:t>Section 2.14(d)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Minimum Extension Requirement</w:t>
      </w:r>
      <w:r>
        <w:rPr>
          <w:rFonts w:ascii="Times New Roman;Times;Serif" w:hAnsi="Times New Roman;Times;Serif"/>
          <w:b w:val="false"/>
          <w:i w:val="false"/>
          <w:caps w:val="false"/>
          <w:smallCaps w:val="false"/>
          <w:sz w:val="20"/>
        </w:rPr>
        <w:t>. If (and only if) the total of the Commitments of the Lenders that have agreed so to extend their Maturity Date (each, an “</w:t>
      </w:r>
      <w:r>
        <w:rPr>
          <w:rFonts w:ascii="Times New Roman;Times;Serif" w:hAnsi="Times New Roman;Times;Serif"/>
          <w:b/>
          <w:i/>
          <w:caps w:val="false"/>
          <w:smallCaps w:val="false"/>
          <w:sz w:val="20"/>
        </w:rPr>
        <w:t>Extending Lender</w:t>
      </w:r>
      <w:r>
        <w:rPr>
          <w:rFonts w:ascii="Times New Roman;Times;Serif" w:hAnsi="Times New Roman;Times;Serif"/>
          <w:b w:val="false"/>
          <w:i w:val="false"/>
          <w:caps w:val="false"/>
          <w:smallCaps w:val="false"/>
          <w:sz w:val="20"/>
        </w:rPr>
        <w:t>”) and the additional Commitments of the Additional Commitment Lenders shall be more than 50% of the aggregate amount of the Commitments in effect immediately prior to the Applicable Anniversary Date, then, effective as of the Applicable Anniversary Date, the Maturity Date of each Extending Lender and of each Additional Commitment Lender shall be extended to the date falling one year after the Existing Maturity Date (except that, if such date is not a Business Day, such Maturity Date as so extended shall be the next preceding Business Day) and each Additional Commitment Lender shall thereupon become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Conditions to Effectiveness of Extensions</w:t>
      </w:r>
      <w:r>
        <w:rPr>
          <w:rFonts w:ascii="Times New Roman;Times;Serif" w:hAnsi="Times New Roman;Times;Serif"/>
          <w:b w:val="false"/>
          <w:i w:val="false"/>
          <w:caps w:val="false"/>
          <w:smallCaps w:val="false"/>
          <w:sz w:val="20"/>
        </w:rPr>
        <w:t xml:space="preserve">. As a condition precedent to such extension, the Borrower shall deliver to the Administrative Agent a certificate of each Loan Party dated as of the Applicable Anniversary Date (in sufficient copies for each Extending Lender and each Additional Commitment Lender) signed by a Responsible Officer of such Loan Party (i) certifying and attaching resolutions of such Loan Party authorizing such extension and (ii) in the case of the Borrower, certifying that, on the date such extension was requested and before and after giving effect to such extension, (A) the representations and warranties contained in </w:t>
      </w:r>
      <w:r>
        <w:rPr>
          <w:rFonts w:ascii="Times New Roman;Times;Serif" w:hAnsi="Times New Roman;Times;Serif"/>
          <w:b/>
          <w:i/>
          <w:caps w:val="false"/>
          <w:smallCaps w:val="false"/>
          <w:sz w:val="20"/>
        </w:rPr>
        <w:t>Article V</w:t>
      </w:r>
      <w:r>
        <w:rPr>
          <w:rFonts w:ascii="Times New Roman;Times;Serif" w:hAnsi="Times New Roman;Times;Serif"/>
          <w:b w:val="false"/>
          <w:i w:val="false"/>
          <w:caps w:val="false"/>
          <w:smallCaps w:val="false"/>
          <w:sz w:val="20"/>
        </w:rPr>
        <w:t xml:space="preserve"> and the other Loan Documents were and are true and correct in all material respects (or true and correct in all respects if such representation or warranty is qualified by materiality or Material Adverse Effect), except to the extent that such representations and warranties specifically refer to an earlier date, in which case they were and are true and correct in all material respects (or true and correct in all respects if such representation or warranty is qualified by materiality or Material Adverse Effect) as of such earlier date, and except that for purposes of this </w:t>
      </w:r>
      <w:r>
        <w:rPr>
          <w:rFonts w:ascii="Times New Roman;Times;Serif" w:hAnsi="Times New Roman;Times;Serif"/>
          <w:b/>
          <w:i/>
          <w:caps w:val="false"/>
          <w:smallCaps w:val="false"/>
          <w:sz w:val="20"/>
        </w:rPr>
        <w:t>Section 2.14</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i/>
          <w:caps w:val="false"/>
          <w:smallCaps w:val="false"/>
          <w:sz w:val="20"/>
        </w:rPr>
        <w:t>Section 5.01(e)</w:t>
      </w:r>
      <w:r>
        <w:rPr>
          <w:rFonts w:ascii="Times New Roman;Times;Serif" w:hAnsi="Times New Roman;Times;Serif"/>
          <w:b w:val="false"/>
          <w:i w:val="false"/>
          <w:caps w:val="false"/>
          <w:smallCaps w:val="false"/>
          <w:sz w:val="20"/>
        </w:rPr>
        <w:t xml:space="preserve"> shall be deemed to refer to the most recent statements furnished pursuant to </w:t>
      </w:r>
      <w:r>
        <w:rPr>
          <w:rFonts w:ascii="Times New Roman;Times;Serif" w:hAnsi="Times New Roman;Times;Serif"/>
          <w:b/>
          <w:i/>
          <w:caps w:val="false"/>
          <w:smallCaps w:val="false"/>
          <w:sz w:val="20"/>
        </w:rPr>
        <w:t>Section 6.01(c)</w:t>
      </w:r>
      <w:r>
        <w:rPr>
          <w:rFonts w:ascii="Times New Roman;Times;Serif" w:hAnsi="Times New Roman;Times;Serif"/>
          <w:b w:val="false"/>
          <w:i w:val="false"/>
          <w:caps w:val="false"/>
          <w:smallCaps w:val="false"/>
          <w:sz w:val="20"/>
        </w:rPr>
        <w:t xml:space="preserve">, and (B) no Default exists. In addition, on the Applicable Anniversary Date, the Borrower shall prepay any Loans outstanding on such date (and pay any additional amounts required pursuant to </w:t>
      </w:r>
      <w:r>
        <w:rPr>
          <w:rFonts w:ascii="Times New Roman;Times;Serif" w:hAnsi="Times New Roman;Times;Serif"/>
          <w:b/>
          <w:i/>
          <w:caps w:val="false"/>
          <w:smallCaps w:val="false"/>
          <w:sz w:val="20"/>
        </w:rPr>
        <w:t>Section 3.05</w:t>
      </w:r>
      <w:r>
        <w:rPr>
          <w:rFonts w:ascii="Times New Roman;Times;Serif" w:hAnsi="Times New Roman;Times;Serif"/>
          <w:b w:val="false"/>
          <w:i w:val="false"/>
          <w:caps w:val="false"/>
          <w:smallCaps w:val="false"/>
          <w:sz w:val="20"/>
        </w:rPr>
        <w:t xml:space="preserve">) to the extent necessary to keep outstanding Loans ratable with any revised Applicable Percentages of the respective Lenders effective as of such date, which prepayments may, notwithstanding </w:t>
      </w:r>
      <w:r>
        <w:rPr>
          <w:rFonts w:ascii="Times New Roman;Times;Serif" w:hAnsi="Times New Roman;Times;Serif"/>
          <w:b/>
          <w:i/>
          <w:caps w:val="false"/>
          <w:smallCaps w:val="false"/>
          <w:sz w:val="20"/>
        </w:rPr>
        <w:t>Section 2.10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Section 2.11</w:t>
      </w:r>
      <w:r>
        <w:rPr>
          <w:rFonts w:ascii="Times New Roman;Times;Serif" w:hAnsi="Times New Roman;Times;Serif"/>
          <w:b w:val="false"/>
          <w:i w:val="false"/>
          <w:caps w:val="false"/>
          <w:smallCaps w:val="false"/>
          <w:sz w:val="20"/>
        </w:rPr>
        <w:t xml:space="preserve"> or any other provision hereof to the contrary, be made on a non-pro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Conflicting Provisions</w:t>
      </w:r>
      <w:r>
        <w:rPr>
          <w:rFonts w:ascii="Times New Roman;Times;Serif" w:hAnsi="Times New Roman;Times;Serif"/>
          <w:b w:val="false"/>
          <w:i w:val="false"/>
          <w:caps w:val="false"/>
          <w:smallCaps w:val="false"/>
          <w:sz w:val="20"/>
        </w:rPr>
        <w:t xml:space="preserve">. This Section shall supersede any provisions in </w:t>
      </w:r>
      <w:r>
        <w:rPr>
          <w:rFonts w:ascii="Times New Roman;Times;Serif" w:hAnsi="Times New Roman;Times;Serif"/>
          <w:b/>
          <w:i/>
          <w:caps w:val="false"/>
          <w:smallCaps w:val="false"/>
          <w:sz w:val="20"/>
        </w:rPr>
        <w:t>Section 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10.01</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Taxes, Yield Protection and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w:t>
      </w:r>
      <w:r>
        <w:rPr>
          <w:rFonts w:ascii="Times New Roman;Times;Serif" w:hAnsi="Times New Roman;Times;Serif"/>
          <w:b/>
          <w:i w:val="false"/>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Payments Free of Taxes; Obligation to Withhold; Payments on Account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or a Loan Party)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Times;Serif" w:hAnsi="Times New Roman;Times;Serif"/>
          <w:b/>
          <w:i/>
          <w:caps w:val="false"/>
          <w:smallCaps w:val="false"/>
          <w:sz w:val="20"/>
        </w:rPr>
        <w:t>subsection (e)</w:t>
      </w:r>
      <w:r>
        <w:rPr>
          <w:rFonts w:ascii="Times New Roman;Times;Serif" w:hAnsi="Times New Roman;Times;Serif"/>
          <w:b w:val="false"/>
          <w:i w:val="false"/>
          <w:caps w:val="false"/>
          <w:smallCaps w:val="false"/>
          <w:sz w:val="20"/>
        </w:rPr>
        <w:t xml:space="preserve"> below. For purposes of this </w:t>
      </w:r>
      <w:r>
        <w:rPr>
          <w:rFonts w:ascii="Times New Roman;Times;Serif" w:hAnsi="Times New Roman;Times;Serif"/>
          <w:b/>
          <w:i/>
          <w:caps w:val="false"/>
          <w:smallCaps w:val="false"/>
          <w:sz w:val="20"/>
        </w:rPr>
        <w:t>Article III</w:t>
      </w:r>
      <w:r>
        <w:rPr>
          <w:rFonts w:ascii="Times New Roman;Times;Serif" w:hAnsi="Times New Roman;Times;Serif"/>
          <w:b w:val="false"/>
          <w:i w:val="false"/>
          <w:caps w:val="false"/>
          <w:smallCaps w:val="false"/>
          <w:sz w:val="20"/>
        </w:rPr>
        <w:t>,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Times;Serif" w:hAnsi="Times New Roman;Times;Serif"/>
          <w:b/>
          <w:i/>
          <w:caps w:val="false"/>
          <w:smallCaps w:val="false"/>
          <w:sz w:val="20"/>
        </w:rPr>
        <w:t>subsection (e)</w:t>
      </w:r>
      <w:r>
        <w:rPr>
          <w:rFonts w:ascii="Times New Roman;Times;Serif" w:hAnsi="Times New Roman;Times;Serif"/>
          <w:b w:val="false"/>
          <w:i w:val="false"/>
          <w:caps w:val="false"/>
          <w:smallCaps w:val="false"/>
          <w:sz w:val="20"/>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the applicable Recipient receives an amount equal to the sum it would have received had no such withholding or deduction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any Loan Party or the Administrative Agent shall be required by any applicable Laws other than the Code to withhold or deduct any Taxes from any payment, then (A) such Loan Party or the Administrative Agent, as required by such Laws, shall withhold or make deductions of the minimum amount determined by it to be required based upon the information and documentation it has received pursuant to </w:t>
      </w:r>
      <w:r>
        <w:rPr>
          <w:rFonts w:ascii="Times New Roman;Times;Serif" w:hAnsi="Times New Roman;Times;Serif"/>
          <w:b/>
          <w:i/>
          <w:caps w:val="false"/>
          <w:smallCaps w:val="false"/>
          <w:sz w:val="20"/>
        </w:rPr>
        <w:t>subsection (e)</w:t>
      </w:r>
      <w:r>
        <w:rPr>
          <w:rFonts w:ascii="Times New Roman;Times;Serif" w:hAnsi="Times New Roman;Times;Serif"/>
          <w:b w:val="false"/>
          <w:i w:val="false"/>
          <w:caps w:val="false"/>
          <w:smallCaps w:val="false"/>
          <w:sz w:val="20"/>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the applicable Recipient receives an amount equal to the sum it would have received had no such withholding or deduction been made.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Payment of Other Taxes by the Loan Parties.</w:t>
      </w:r>
      <w:r>
        <w:rPr>
          <w:rFonts w:ascii="Times New Roman;Times;Serif" w:hAnsi="Times New Roman;Times;Serif"/>
          <w:b w:val="false"/>
          <w:i w:val="false"/>
          <w:caps w:val="false"/>
          <w:smallCaps w:val="false"/>
          <w:sz w:val="20"/>
        </w:rPr>
        <w:t xml:space="preserve"> Without limiting the provisions of </w:t>
      </w:r>
      <w:r>
        <w:rPr>
          <w:rFonts w:ascii="Times New Roman;Times;Serif" w:hAnsi="Times New Roman;Times;Serif"/>
          <w:b/>
          <w:i/>
          <w:caps w:val="false"/>
          <w:smallCaps w:val="false"/>
          <w:sz w:val="20"/>
        </w:rPr>
        <w:t>subsection (a)</w:t>
      </w:r>
      <w:r>
        <w:rPr>
          <w:rFonts w:ascii="Times New Roman;Times;Serif" w:hAnsi="Times New Roman;Times;Serif"/>
          <w:b w:val="false"/>
          <w:i w:val="false"/>
          <w:caps w:val="false"/>
          <w:smallCaps w:val="false"/>
          <w:sz w:val="20"/>
        </w:rPr>
        <w:t> above,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Tax Indemnifications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applicable Loan Party shall, and hereby does, severally (and not jointly) indemnify each Recipient, and shall make payment in respect thereof within 30 days after demand therefor, for the full amount of any Indemnified Taxes (including Indemnified Taxes imposed or asserted on or attributable to amounts payable under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(excluding any penalties, interest or expenses reasonably attributable to the gross negligence or willful misconduct of such Recipient as finally determined by a court of competent jurisdiction). A certificate as to the amount of such payment or liability delivered to the applicable Loan Party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Lender shall, and does hereby, severally indemnify, and shall make payment in respect thereof within 10 days after demand therefor, (x) the Administrative Agent against any Indemnified Taxes attributable to such Lender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Times;Serif" w:hAnsi="Times New Roman;Times;Serif"/>
          <w:b/>
          <w:i/>
          <w:caps w:val="false"/>
          <w:smallCaps w:val="false"/>
          <w:sz w:val="20"/>
        </w:rPr>
        <w:t>Section 10.06(d)</w:t>
      </w:r>
      <w:r>
        <w:rPr>
          <w:rFonts w:ascii="Times New Roman;Times;Serif" w:hAnsi="Times New Roman;Times;Serif"/>
          <w:b w:val="false"/>
          <w:i w:val="false"/>
          <w:caps w:val="false"/>
          <w:smallCaps w:val="false"/>
          <w:sz w:val="20"/>
        </w:rPr>
        <w:t xml:space="preserve"> relating to the maintenance of a Participant Register and (z) the Administrative Agent and the Loan Parties, as applicable, against any Excluded Taxes attributable to such Lender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other Loan Document or otherwise payable by the Administrative Agent to the Lender from any other source against any amount due to the Administrative Agent under this </w:t>
      </w:r>
      <w:r>
        <w:rPr>
          <w:rFonts w:ascii="Times New Roman;Times;Serif" w:hAnsi="Times New Roman;Times;Serif"/>
          <w:b/>
          <w:i/>
          <w:caps w:val="false"/>
          <w:smallCaps w:val="false"/>
          <w:sz w:val="20"/>
        </w:rPr>
        <w:t>clause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 xml:space="preserve">Evidence of Payments. </w:t>
      </w:r>
      <w:r>
        <w:rPr>
          <w:rFonts w:ascii="Times New Roman;Times;Serif" w:hAnsi="Times New Roman;Times;Serif"/>
          <w:b w:val="false"/>
          <w:i w:val="false"/>
          <w:caps w:val="false"/>
          <w:smallCaps w:val="false"/>
          <w:sz w:val="20"/>
        </w:rPr>
        <w:t xml:space="preserve">Upon request by any Loan Party or the Administrative Agent, as the case may be, after any payment of Taxes by such Loan Party or by the Administrative Agent to a Governmental Authority as provided in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Status of Lenders; Tax Documentation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applicable Loan Party and the Administrative Agent, at the time or times reasonably requested by the applicable Loan Party or the Administrative Agent, such properly completed and executed documentation reasonably requested by such Loan Party or the Administrative Agent as will permit such payments to be made without withholding or at a reduced rate of withholding. In addition, any Lender, if reasonably requested by any Loan Party or the Administrative Agent, shall deliver such other documentation prescribed by applicable Law or reasonably requested by such Loan Party or the Administrative Agent as will enable such Loan Party or the Administrative Agent to determine whether or not such Lender is subject to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i/>
          <w:caps w:val="false"/>
          <w:smallCaps w:val="false"/>
          <w:sz w:val="20"/>
        </w:rPr>
        <w:t>Section 3.01(e)(ii)(A)</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3.01(e)(ii)(B)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3.01(e)(ii)(D)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Loan Parties and the Administrative Agent on or prior to the date on which such Lender becomes a Lender under this Agreement (and from time to time thereafter upon the reasonable request of any Loan Party or the Administrative Agent),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Loan Parties and the Administrative Agent (in such number of copies as shall be requested by the recipient) on or prior to the date on which such Foreign Lender becomes a Lender under this Agreement (and from time to time thereafter upon the reasonable request of any Loan Party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executed copies of IRS Form W-8BEN (or any successor thereto, including when applicable IRS Form W-8BEN-E) establishing an exemption from, or reduction of, U.S. federal withholding Tax pursuant to the “</w:t>
      </w:r>
      <w:r>
        <w:rPr>
          <w:rFonts w:ascii="Times New Roman;Times;Serif" w:hAnsi="Times New Roman;Times;Serif"/>
          <w:b/>
          <w:i/>
          <w:caps w:val="false"/>
          <w:smallCaps w:val="false"/>
          <w:sz w:val="20"/>
        </w:rPr>
        <w:t>interest”</w:t>
      </w:r>
      <w:r>
        <w:rPr>
          <w:rFonts w:ascii="Times New Roman;Times;Serif" w:hAnsi="Times New Roman;Times;Serif"/>
          <w:b w:val="false"/>
          <w:i w:val="false"/>
          <w:caps w:val="false"/>
          <w:smallCaps w:val="false"/>
          <w:sz w:val="20"/>
        </w:rPr>
        <w:t xml:space="preserve"> article of such tax treaty and (y) with respect to any other applicable payments under any Loan Document, IRS Form W-8BEN (or any successor thereto, including when applicable IRS Form W-8BEN-E) establishing an exemption from, or reduction of, U.S. federal withholding Tax pursuant to the “</w:t>
      </w:r>
      <w:r>
        <w:rPr>
          <w:rFonts w:ascii="Times New Roman;Times;Serif" w:hAnsi="Times New Roman;Times;Serif"/>
          <w:b/>
          <w:i/>
          <w:caps w:val="false"/>
          <w:smallCaps w:val="false"/>
          <w:sz w:val="20"/>
        </w:rPr>
        <w:t>business profits”</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other income”</w:t>
      </w:r>
      <w:r>
        <w:rPr>
          <w:rFonts w:ascii="Times New Roman;Times;Serif" w:hAnsi="Times New Roman;Times;Serif"/>
          <w:b w:val="false"/>
          <w:i w:val="false"/>
          <w:caps w:val="false"/>
          <w:smallCaps w:val="false"/>
          <w:sz w:val="20"/>
        </w:rPr>
        <w:t xml:space="preserve"> article of such tax treaty;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w:t>
      </w:r>
      <w:r>
        <w:rPr>
          <w:rFonts w:ascii="Times New Roman;Times;Serif" w:hAnsi="Times New Roman;Times;Serif"/>
          <w:b w:val="false"/>
          <w:i/>
          <w:caps w:val="false"/>
          <w:smallCaps w:val="false"/>
          <w:sz w:val="20"/>
        </w:rPr>
        <w:t>Section 881(c)</w:t>
      </w:r>
      <w:r>
        <w:rPr>
          <w:rFonts w:ascii="Times New Roman;Times;Serif" w:hAnsi="Times New Roman;Times;Serif"/>
          <w:b w:val="false"/>
          <w:i w:val="false"/>
          <w:caps w:val="false"/>
          <w:smallCaps w:val="false"/>
          <w:sz w:val="20"/>
        </w:rPr>
        <w:t xml:space="preserve"> of the Code, (x) a certificate substantially in the form of </w:t>
      </w:r>
      <w:r>
        <w:rPr>
          <w:rFonts w:ascii="Times New Roman;Times;Serif" w:hAnsi="Times New Roman;Times;Serif"/>
          <w:b/>
          <w:i/>
          <w:caps w:val="false"/>
          <w:smallCaps w:val="false"/>
          <w:sz w:val="20"/>
        </w:rPr>
        <w:t>Exhibit F-1</w:t>
      </w:r>
      <w:r>
        <w:rPr>
          <w:rFonts w:ascii="Times New Roman;Times;Serif" w:hAnsi="Times New Roman;Times;Serif"/>
          <w:b w:val="false"/>
          <w:i w:val="false"/>
          <w:caps w:val="false"/>
          <w:smallCaps w:val="false"/>
          <w:sz w:val="20"/>
        </w:rPr>
        <w:t xml:space="preserve"> to the effect that such Foreign Lender is not a “</w:t>
      </w:r>
      <w:r>
        <w:rPr>
          <w:rFonts w:ascii="Times New Roman;Times;Serif" w:hAnsi="Times New Roman;Times;Serif"/>
          <w:b/>
          <w:i/>
          <w:caps w:val="false"/>
          <w:smallCaps w:val="false"/>
          <w:sz w:val="20"/>
        </w:rPr>
        <w:t>bank”</w:t>
      </w:r>
      <w:r>
        <w:rPr>
          <w:rFonts w:ascii="Times New Roman;Times;Serif" w:hAnsi="Times New Roman;Times;Serif"/>
          <w:b w:val="false"/>
          <w:i w:val="false"/>
          <w:caps w:val="false"/>
          <w:smallCaps w:val="false"/>
          <w:sz w:val="20"/>
        </w:rPr>
        <w:t xml:space="preserve"> within the meaning of </w:t>
      </w:r>
      <w:r>
        <w:rPr>
          <w:rFonts w:ascii="Times New Roman;Times;Serif" w:hAnsi="Times New Roman;Times;Serif"/>
          <w:b w:val="false"/>
          <w:i/>
          <w:caps w:val="false"/>
          <w:smallCaps w:val="false"/>
          <w:sz w:val="20"/>
        </w:rPr>
        <w:t>Section 881(c)(3)(A)</w:t>
      </w:r>
      <w:r>
        <w:rPr>
          <w:rFonts w:ascii="Times New Roman;Times;Serif" w:hAnsi="Times New Roman;Times;Serif"/>
          <w:b w:val="false"/>
          <w:i w:val="false"/>
          <w:caps w:val="false"/>
          <w:smallCaps w:val="false"/>
          <w:sz w:val="20"/>
        </w:rPr>
        <w:t> of the Code, a “</w:t>
      </w:r>
      <w:r>
        <w:rPr>
          <w:rFonts w:ascii="Times New Roman;Times;Serif" w:hAnsi="Times New Roman;Times;Serif"/>
          <w:b/>
          <w:i/>
          <w:caps w:val="false"/>
          <w:smallCaps w:val="false"/>
          <w:sz w:val="20"/>
        </w:rPr>
        <w:t>10 percent shareholder”</w:t>
      </w:r>
      <w:r>
        <w:rPr>
          <w:rFonts w:ascii="Times New Roman;Times;Serif" w:hAnsi="Times New Roman;Times;Serif"/>
          <w:b w:val="false"/>
          <w:i w:val="false"/>
          <w:caps w:val="false"/>
          <w:smallCaps w:val="false"/>
          <w:sz w:val="20"/>
        </w:rPr>
        <w:t xml:space="preserve"> of any Loan Party within the meaning of </w:t>
      </w:r>
      <w:r>
        <w:rPr>
          <w:rFonts w:ascii="Times New Roman;Times;Serif" w:hAnsi="Times New Roman;Times;Serif"/>
          <w:b w:val="false"/>
          <w:i/>
          <w:caps w:val="false"/>
          <w:smallCaps w:val="false"/>
          <w:sz w:val="20"/>
        </w:rPr>
        <w:t>Section 871(h)(3)(B)</w:t>
      </w:r>
      <w:r>
        <w:rPr>
          <w:rFonts w:ascii="Times New Roman;Times;Serif" w:hAnsi="Times New Roman;Times;Serif"/>
          <w:b w:val="false"/>
          <w:i w:val="false"/>
          <w:caps w:val="false"/>
          <w:smallCaps w:val="false"/>
          <w:sz w:val="20"/>
        </w:rPr>
        <w:t> of the Code, or a “</w:t>
      </w:r>
      <w:r>
        <w:rPr>
          <w:rFonts w:ascii="Times New Roman;Times;Serif" w:hAnsi="Times New Roman;Times;Serif"/>
          <w:b/>
          <w:i/>
          <w:caps w:val="false"/>
          <w:smallCaps w:val="false"/>
          <w:sz w:val="20"/>
        </w:rPr>
        <w:t>controlled foreign corporation”</w:t>
      </w:r>
      <w:r>
        <w:rPr>
          <w:rFonts w:ascii="Times New Roman;Times;Serif" w:hAnsi="Times New Roman;Times;Serif"/>
          <w:b w:val="false"/>
          <w:i w:val="false"/>
          <w:caps w:val="false"/>
          <w:smallCaps w:val="false"/>
          <w:sz w:val="20"/>
        </w:rPr>
        <w:t xml:space="preserve"> related to any Loan Party as described in </w:t>
      </w:r>
      <w:r>
        <w:rPr>
          <w:rFonts w:ascii="Times New Roman;Times;Serif" w:hAnsi="Times New Roman;Times;Serif"/>
          <w:b w:val="false"/>
          <w:i/>
          <w:caps w:val="false"/>
          <w:smallCaps w:val="false"/>
          <w:sz w:val="20"/>
        </w:rPr>
        <w:t>Section 881(c)(3)(C)</w:t>
      </w:r>
      <w:r>
        <w:rPr>
          <w:rFonts w:ascii="Times New Roman;Times;Serif" w:hAnsi="Times New Roman;Times;Serif"/>
          <w:b w:val="false"/>
          <w:i w:val="false"/>
          <w:caps w:val="false"/>
          <w:smallCaps w:val="false"/>
          <w:sz w:val="20"/>
        </w:rPr>
        <w:t>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(y) executed copies of IRS Form W-8BEN (or any successor thereto, including when applicable IRS Form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 (or any successor thereto, including when applicable IRS Form W-8BEN-E), a U.S. Tax Compliance Certificate substantially in the form of </w:t>
      </w:r>
      <w:r>
        <w:rPr>
          <w:rFonts w:ascii="Times New Roman;Times;Serif" w:hAnsi="Times New Roman;Times;Serif"/>
          <w:b/>
          <w:i/>
          <w:caps w:val="false"/>
          <w:smallCaps w:val="false"/>
          <w:sz w:val="20"/>
        </w:rPr>
        <w:t>Exhibit F-2</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Exhibit F-3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i/>
          <w:caps w:val="false"/>
          <w:smallCaps w:val="false"/>
          <w:sz w:val="20"/>
        </w:rPr>
        <w:t>Exhibit F-4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Loan Parties and the Administrative Agent (in such number of copies as shall be requested by the recipient) on or prior to the date on which such Foreign Lender becomes a Lender under this Agreement (and from time to time thereafter upon the reasonable request of any Loan Party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any Loan Party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payment made to a Lender under any Loan Document would be subject to withholding Tax imposed by FATCA if such Lender were to fail to comply with the applicable reporting requirements of FATCA (including those contained in </w:t>
      </w:r>
      <w:r>
        <w:rPr>
          <w:rFonts w:ascii="Times New Roman;Times;Serif" w:hAnsi="Times New Roman;Times;Serif"/>
          <w:b w:val="false"/>
          <w:i/>
          <w:caps w:val="false"/>
          <w:smallCaps w:val="false"/>
          <w:sz w:val="20"/>
        </w:rPr>
        <w:t>Section 1471(b)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1472(b)</w:t>
      </w:r>
      <w:r>
        <w:rPr>
          <w:rFonts w:ascii="Times New Roman;Times;Serif" w:hAnsi="Times New Roman;Times;Serif"/>
          <w:b w:val="false"/>
          <w:i w:val="false"/>
          <w:caps w:val="false"/>
          <w:smallCaps w:val="false"/>
          <w:sz w:val="20"/>
        </w:rPr>
        <w:t xml:space="preserve"> of the Code, as applicable), such Lender shall deliver to the Loan Parties and the Administrative Agent at the time or times prescribed by law and at such time or times reasonably requested by any Loan Party or the Administrative Agent such documentation prescribed by applicable Law (including as prescribed by </w:t>
      </w:r>
      <w:r>
        <w:rPr>
          <w:rFonts w:ascii="Times New Roman;Times;Serif" w:hAnsi="Times New Roman;Times;Serif"/>
          <w:b w:val="false"/>
          <w:i/>
          <w:caps w:val="false"/>
          <w:smallCaps w:val="false"/>
          <w:sz w:val="20"/>
        </w:rPr>
        <w:t>Section 1471(b)(3)(C)(i)</w:t>
      </w:r>
      <w:r>
        <w:rPr>
          <w:rFonts w:ascii="Times New Roman;Times;Serif" w:hAnsi="Times New Roman;Times;Serif"/>
          <w:b w:val="false"/>
          <w:i w:val="false"/>
          <w:caps w:val="false"/>
          <w:smallCaps w:val="false"/>
          <w:sz w:val="20"/>
        </w:rPr>
        <w:t xml:space="preserve"> of the Code) and such additional documentation reasonably requested by any Loan Party or the Administrative Agent as may be necessary for such Loan Party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b/>
          <w:i/>
          <w:caps w:val="false"/>
          <w:smallCaps w:val="false"/>
          <w:sz w:val="20"/>
        </w:rPr>
        <w:t>clause (D)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xml:space="preserve"> shall include any amendments made to FATCA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Lender agrees that if any form or certification it previously delivered pursuant to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expires or becomes obsolete or inaccurate in any respect, it shall update such form or certification or promptly notify the Loan Parties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Treatment of Certain Refunds.</w:t>
      </w:r>
      <w:r>
        <w:rPr>
          <w:rFonts w:ascii="Times New Roman;Times;Serif" w:hAnsi="Times New Roman;Times;Serif"/>
          <w:b w:val="false"/>
          <w:i w:val="false"/>
          <w:caps w:val="false"/>
          <w:smallCaps w:val="false"/>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Section 3.04(a)(ii)</w:t>
      </w:r>
      <w:r>
        <w:rPr>
          <w:rFonts w:ascii="Times New Roman;Times;Serif" w:hAnsi="Times New Roman;Times;Serif"/>
          <w:b w:val="false"/>
          <w:i w:val="false"/>
          <w:caps w:val="false"/>
          <w:smallCaps w:val="false"/>
          <w:sz w:val="20"/>
        </w:rPr>
        <w:t xml:space="preserve">, it shall pay to the applicable Loan Party an amount equal to such refund (but only to the extent of indemnity payments made, or additional amounts paid, by such Loan Party under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Section 3.04(a)(ii)</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applicable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and the occurrence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          </w:t>
      </w:r>
      <w:r>
        <w:rPr>
          <w:rFonts w:ascii="Times New Roman;Times;Serif" w:hAnsi="Times New Roman;Times;Serif"/>
          <w:b/>
          <w:i w:val="false"/>
          <w:caps w:val="false"/>
          <w:smallCaps w:val="false"/>
          <w:sz w:val="20"/>
        </w:rPr>
        <w:t>Illegality.</w:t>
      </w:r>
      <w:r>
        <w:rPr>
          <w:rFonts w:ascii="Times New Roman;Times;Serif" w:hAnsi="Times New Roman;Times;Serif"/>
          <w:b w:val="false"/>
          <w:i w:val="false"/>
          <w:caps w:val="false"/>
          <w:smallCaps w:val="false"/>
          <w:sz w:val="20"/>
        </w:rPr>
        <w:t xml:space="preserve"> If any Lender determines that any Change in Law has made it unlawful, or that any Governmental Authority has asserted after the Closing Date that it is unlawful for any Lender or its Lending Office to make, maintain or fund any SOFR Loan, or to determine or charge interest based upon SOFR, the Term SOFR Reference Rate or Term SOFR (each, a “</w:t>
      </w:r>
      <w:r>
        <w:rPr>
          <w:rFonts w:ascii="Times New Roman;Times;Serif" w:hAnsi="Times New Roman;Times;Serif"/>
          <w:b/>
          <w:i/>
          <w:caps w:val="false"/>
          <w:smallCaps w:val="false"/>
          <w:sz w:val="20"/>
        </w:rPr>
        <w:t>SOFR Illegality Event”</w:t>
      </w:r>
      <w:r>
        <w:rPr>
          <w:rFonts w:ascii="Times New Roman;Times;Serif" w:hAnsi="Times New Roman;Times;Serif"/>
          <w:b w:val="false"/>
          <w:i w:val="false"/>
          <w:caps w:val="false"/>
          <w:smallCaps w:val="false"/>
          <w:sz w:val="20"/>
        </w:rPr>
        <w:t xml:space="preserve">), then, on notice thereof by such Lender to the Borrower through the Administrative Agent, (i) any obligation of such Lender to make or continue SOFR Loans or to convert Base Rate Loans to SOFR Loans shall be suspended, and (ii) if such notice asserts the illegality of such Lender making or maintaining Base Rate Loans the interest rate on which is determined by reference to the SOFR component of the Base Rate, the interest rate on which Base Rate Loans of such Lender shall, if necessary to avoid such illegality, be determined by the Administrative Agent without reference to the SOFR component of the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such Lender (with a copy to the Administrative Agent), prepay or, if applicable, convert all SOFR Loans of such Lender to Base Rate Loans (the interest rate on which Base Rate Loans of such Lender shall, if necessary to avoid such illegality, be determined by the Administrative Agent without reference to the SOFR component of the Base Rate),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SOFR, the Administrative Agent shall during the period of such suspension compute the Base Rate applicable to such Lender without reference to the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and any amount payable pursuant to </w:t>
      </w:r>
      <w:r>
        <w:rPr>
          <w:rFonts w:ascii="Times New Roman;Times;Serif" w:hAnsi="Times New Roman;Times;Serif"/>
          <w:b/>
          <w:i/>
          <w:caps w:val="false"/>
          <w:smallCaps w:val="false"/>
          <w:sz w:val="20"/>
        </w:rPr>
        <w:t>Section 3.05(a)</w:t>
      </w:r>
      <w:r>
        <w:rPr>
          <w:rFonts w:ascii="Times New Roman;Times;Serif" w:hAnsi="Times New Roman;Times;Serif"/>
          <w:b w:val="false"/>
          <w:i w:val="false"/>
          <w:caps w:val="false"/>
          <w:smallCaps w:val="false"/>
          <w:sz w:val="20"/>
        </w:rPr>
        <w:t xml:space="preserve">. During any period in which a SOFR Illegality Event is in effect, the Borrower may request, through the Administrative Agent, that the Lenders affected by such SOFR Illegality Event confirm that the circumstances giving rise to the SOFR Illegality Event continue to be in effect. If, within ten Business Days following such confirmation request, such Lenders have not confirmed the continued effectiveness of such SOFR Illegality Event, then such SOFR Illegality Event shall no longer be deemed to be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Borrower shall not be permitted to submit any such request more than once in any 30-day period and (B) nothing contained in this </w:t>
      </w:r>
      <w:r>
        <w:rPr>
          <w:rFonts w:ascii="Times New Roman;Times;Serif" w:hAnsi="Times New Roman;Times;Serif"/>
          <w:b/>
          <w:i/>
          <w:caps w:val="false"/>
          <w:smallCaps w:val="false"/>
          <w:sz w:val="20"/>
        </w:rPr>
        <w:t>Section 3.02</w:t>
      </w:r>
      <w:r>
        <w:rPr>
          <w:rFonts w:ascii="Times New Roman;Times;Serif" w:hAnsi="Times New Roman;Times;Serif"/>
          <w:b w:val="false"/>
          <w:i w:val="false"/>
          <w:caps w:val="false"/>
          <w:smallCaps w:val="false"/>
          <w:sz w:val="20"/>
        </w:rPr>
        <w:t xml:space="preserve"> or the failure to provide confirmation of the continued effectiveness of such SOFR Illegality Event shall in any way affect the Lenders’ right to provide any additional notices of a SOFR Illegality Event as provided in this </w:t>
      </w:r>
      <w:r>
        <w:rPr>
          <w:rFonts w:ascii="Times New Roman;Times;Serif" w:hAnsi="Times New Roman;Times;Serif"/>
          <w:b/>
          <w:i/>
          <w:caps w:val="false"/>
          <w:smallCaps w:val="false"/>
          <w:sz w:val="20"/>
        </w:rPr>
        <w:t>Section 3.02</w:t>
      </w:r>
      <w:r>
        <w:rPr>
          <w:rFonts w:ascii="Times New Roman;Times;Serif" w:hAnsi="Times New Roman;Times;Serif"/>
          <w:b w:val="false"/>
          <w:i w:val="false"/>
          <w:caps w:val="false"/>
          <w:smallCaps w:val="false"/>
          <w:sz w:val="20"/>
        </w:rPr>
        <w:t>. Each Lender agrees to designate a different Lending Office if such designation will avoid the need for such notice and will not, in the determination of such Lender, otherwise be disadvantageous to such Lender.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          </w:t>
      </w:r>
      <w:r>
        <w:rPr>
          <w:rFonts w:ascii="Times New Roman;Times;Serif" w:hAnsi="Times New Roman;Times;Serif"/>
          <w:b/>
          <w:i w:val="false"/>
          <w:caps w:val="false"/>
          <w:smallCaps w:val="false"/>
          <w:sz w:val="20"/>
        </w:rPr>
        <w:t>Inability to Determine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clause </w:t>
      </w:r>
      <w:r>
        <w:rPr>
          <w:rFonts w:ascii="Times New Roman;Times;Serif" w:hAnsi="Times New Roman;Times;Serif"/>
          <w:b/>
          <w:i/>
          <w:caps w:val="false"/>
          <w:smallCaps w:val="false"/>
          <w:sz w:val="20"/>
        </w:rPr>
        <w:t>(b)</w:t>
      </w:r>
      <w:r>
        <w:rPr>
          <w:rFonts w:ascii="Times New Roman;Times;Serif" w:hAnsi="Times New Roman;Times;Serif"/>
          <w:b w:val="false"/>
          <w:i w:val="false"/>
          <w:caps w:val="false"/>
          <w:smallCaps w:val="false"/>
          <w:sz w:val="20"/>
        </w:rPr>
        <w:t xml:space="preserve"> below, if in connection with any request for a SOFR Loan or a conversion to or continuation thereof, (i)  the Administrative Agent reasonably determines that adequate and reasonable means do not exist for determining Term SOFR for any requested Interest Period with respect to a proposed SOFR Loan on or prior to the first day of such Interest Period or in connection with an existing or proposed Base Rate Loan or (ii) the Administrative Agent or the Required Lenders determine that for any reason that Term SOFR for any requested Interest Period with respect to a proposed SOFR Loan does not adequately and fairly reflect the cost to such Lenders of funding such SOFR Loan and, in the case of clause (ii), the Required Lenders, if applicable, have provided notice of such determination to the Administrative Agent, then, in each case, the Administrative Agent will promptly so notify the Borrower and each Lender (each determination described in </w:t>
      </w:r>
      <w:r>
        <w:rPr>
          <w:rFonts w:ascii="Times New Roman;Times;Serif" w:hAnsi="Times New Roman;Times;Serif"/>
          <w:b/>
          <w:i/>
          <w:caps w:val="false"/>
          <w:smallCaps w:val="false"/>
          <w:sz w:val="20"/>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clause (ii)</w:t>
      </w:r>
      <w:r>
        <w:rPr>
          <w:rFonts w:ascii="Times New Roman;Times;Serif" w:hAnsi="Times New Roman;Times;Serif"/>
          <w:b w:val="false"/>
          <w:i w:val="false"/>
          <w:caps w:val="false"/>
          <w:smallCaps w:val="false"/>
          <w:sz w:val="20"/>
        </w:rPr>
        <w:t>, a “</w:t>
      </w:r>
      <w:r>
        <w:rPr>
          <w:rFonts w:ascii="Times New Roman;Times;Serif" w:hAnsi="Times New Roman;Times;Serif"/>
          <w:b/>
          <w:i/>
          <w:caps w:val="false"/>
          <w:smallCaps w:val="false"/>
          <w:sz w:val="20"/>
        </w:rPr>
        <w:t>Market Disruption Determination”</w:t>
      </w:r>
      <w:r>
        <w:rPr>
          <w:rFonts w:ascii="Times New Roman;Times;Serif" w:hAnsi="Times New Roman;Times;Serif"/>
          <w:b w:val="false"/>
          <w:i w:val="false"/>
          <w:caps w:val="false"/>
          <w:smallCaps w:val="false"/>
          <w:sz w:val="20"/>
        </w:rPr>
        <w:t xml:space="preserve">). Thereafter, (x) the obligation of the Lenders to make or maintain SOFR Loans shall be suspended (to the extent of the affected SOFR Loans or Interest Periods), and (y) in the event of a determination described in the preceding sentence with respect to the SOFR component of the Base Rate, the utilization of the SOFR component in determining the Base Rate shall be suspended, in each case until the Administrative Agent (or, in the case of a determination by the Required Lenders described in </w:t>
      </w:r>
      <w:r>
        <w:rPr>
          <w:rFonts w:ascii="Times New Roman;Times;Serif" w:hAnsi="Times New Roman;Times;Serif"/>
          <w:b/>
          <w:i/>
          <w:caps w:val="false"/>
          <w:smallCaps w:val="false"/>
          <w:sz w:val="20"/>
        </w:rPr>
        <w:t>clause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(ii)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caps w:val="false"/>
          <w:smallCaps w:val="false"/>
          <w:sz w:val="20"/>
        </w:rPr>
        <w:t>Section 3.03(a)</w:t>
      </w:r>
      <w:r>
        <w:rPr>
          <w:rFonts w:ascii="Times New Roman;Times;Serif" w:hAnsi="Times New Roman;Times;Serif"/>
          <w:b w:val="false"/>
          <w:i w:val="false"/>
          <w:caps w:val="false"/>
          <w:smallCaps w:val="false"/>
          <w:sz w:val="20"/>
        </w:rPr>
        <w:t xml:space="preserve">, until the Administrative Agent upon instruction of the Required Lenders) revokes such notice. Upon receipt of such notice, (A) the Borrower may revoke any pending request for a Borrowing of, conversion to or continuation of SOFR Loans (to the extent of the affected SOFR Loans or Interest Periods) or, failing that, will be deemed to have converted such request into a request for a Borrowing of Base Rate Loans in the amount specified therein and (B) any outstanding affected SOFR Loans will be deemed to have been converted into Base Rate Loans at the end of the applicable Interest Period. During any period in which a Market Disruption Determination is in effect, the Borrower may request, through the Administrative Agent, that the Required Lenders or the Administrative Agent, as applicable, confirm that the circumstances giving rise to the Market Disruption Determination continue to be in effect. If, within ten Business Days following such confirmation request, the Administrative Agent (on behalf of the Required Lenders or for itself, as applicable) has not confirmed to the Borrower the continued effectiveness of such Market Disruption Determination, then such Market Disruption Determination shall no longer be deemed to be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Borrower shall not be permitted to submit any such request more than once in any 30 day period and (B) nothing contained in this </w:t>
      </w:r>
      <w:r>
        <w:rPr>
          <w:rFonts w:ascii="Times New Roman;Times;Serif" w:hAnsi="Times New Roman;Times;Serif"/>
          <w:b/>
          <w:i/>
          <w:caps w:val="false"/>
          <w:smallCaps w:val="false"/>
          <w:sz w:val="20"/>
        </w:rPr>
        <w:t xml:space="preserve">Section 3.03 </w:t>
      </w:r>
      <w:r>
        <w:rPr>
          <w:rFonts w:ascii="Times New Roman;Times;Serif" w:hAnsi="Times New Roman;Times;Serif"/>
          <w:b w:val="false"/>
          <w:i w:val="false"/>
          <w:caps w:val="false"/>
          <w:smallCaps w:val="false"/>
          <w:sz w:val="20"/>
        </w:rPr>
        <w:t xml:space="preserve">or the failure to provide confirmation of the continued effectiveness of such Market Disruption Determination shall in any way affect the Administrative Agent’s or the Required Lenders’, as applicable, right to provide any additional notices of a Market Disruption Determination as provided in this </w:t>
      </w:r>
      <w:r>
        <w:rPr>
          <w:rFonts w:ascii="Times New Roman;Times;Serif" w:hAnsi="Times New Roman;Times;Serif"/>
          <w:b/>
          <w:i/>
          <w:caps w:val="false"/>
          <w:smallCaps w:val="false"/>
          <w:sz w:val="20"/>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or the Borrower. No replacement of a Benchmark with a Benchmark Replacement pursuant to this </w:t>
      </w:r>
      <w:r>
        <w:rPr>
          <w:rFonts w:ascii="Times New Roman;Times;Serif" w:hAnsi="Times New Roman;Times;Serif"/>
          <w:b/>
          <w:i/>
          <w:caps w:val="false"/>
          <w:smallCaps w:val="false"/>
          <w:sz w:val="20"/>
        </w:rPr>
        <w:t>Section 3.03(b)(i) </w:t>
      </w:r>
      <w:r>
        <w:rPr>
          <w:rFonts w:ascii="Times New Roman;Times;Serif" w:hAnsi="Times New Roman;Times;Serif"/>
          <w:b w:val="false"/>
          <w:i w:val="false"/>
          <w:caps w:val="false"/>
          <w:smallCaps w:val="false"/>
          <w:sz w:val="20"/>
        </w:rPr>
        <w:t>will occur prior to the applicable Benchmark Transition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the use, administration, adoption or implementation of a Benchmark Replacement, the Administrative Agent will have the right to make Conforming Changes, in consultation with the Borrower,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Times;Serif" w:hAnsi="Times New Roman;Times;Serif"/>
          <w:b/>
          <w:i/>
          <w:caps w:val="false"/>
          <w:smallCaps w:val="false"/>
          <w:sz w:val="20"/>
        </w:rPr>
        <w:t>Section 3.03(b)(iv) </w:t>
      </w:r>
      <w:r>
        <w:rPr>
          <w:rFonts w:ascii="Times New Roman;Times;Serif" w:hAnsi="Times New Roman;Times;Serif"/>
          <w:b w:val="false"/>
          <w:i w:val="false"/>
          <w:caps w:val="false"/>
          <w:smallCaps w:val="false"/>
          <w:sz w:val="20"/>
        </w:rPr>
        <w:t xml:space="preserve">and (y) the commencement of any Benchmark Unavailability Period. Any determination, decision or election that may be made by the Administrative Agent or, if applicable, any Lender (or group of Lenders) pursuant to this </w:t>
      </w:r>
      <w:r>
        <w:rPr>
          <w:rFonts w:ascii="Times New Roman;Times;Serif" w:hAnsi="Times New Roman;Times;Serif"/>
          <w:b/>
          <w:i/>
          <w:caps w:val="false"/>
          <w:smallCaps w:val="false"/>
          <w:sz w:val="20"/>
        </w:rPr>
        <w:t>Section 3.03(b)</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i/>
          <w:caps w:val="false"/>
          <w:smallCaps w:val="false"/>
          <w:sz w:val="20"/>
        </w:rPr>
        <w:t>Section 3.03(b)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          </w:t>
      </w:r>
      <w:r>
        <w:rPr>
          <w:rFonts w:ascii="Times New Roman;Times;Serif" w:hAnsi="Times New Roman;Times;Serif"/>
          <w:b/>
          <w:i w:val="false"/>
          <w:caps w:val="false"/>
          <w:smallCaps w:val="false"/>
          <w:sz w:val="20"/>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Increased Costs Generally.</w:t>
      </w:r>
      <w:r>
        <w:rPr>
          <w:rFonts w:ascii="Times New Roman;Times;Serif" w:hAnsi="Times New Roman;Times;Serif"/>
          <w:b w:val="false"/>
          <w:i w:val="false"/>
          <w:caps w:val="false"/>
          <w:smallCaps w:val="false"/>
          <w:sz w:val="20"/>
        </w:rPr>
        <w:t xml:space="preserve">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Times;Serif" w:hAnsi="Times New Roman;Times;Serif"/>
          <w:b/>
          <w:i/>
          <w:caps w:val="false"/>
          <w:smallCaps w:val="false"/>
          <w:sz w:val="20"/>
        </w:rPr>
        <w:t>Section 3.04(e)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any Recipient to any Taxes (other than (A) Indemnified Taxes, (B) Taxes described in </w:t>
      </w:r>
      <w:r>
        <w:rPr>
          <w:rFonts w:ascii="Times New Roman;Times;Serif" w:hAnsi="Times New Roman;Times;Serif"/>
          <w:b/>
          <w:i/>
          <w:caps w:val="false"/>
          <w:smallCaps w:val="false"/>
          <w:sz w:val="20"/>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caps w:val="false"/>
          <w:smallCaps w:val="false"/>
          <w:sz w:val="20"/>
        </w:rPr>
        <w:t>(d)</w:t>
      </w:r>
      <w:r>
        <w:rPr>
          <w:rFonts w:ascii="Times New Roman;Times;Serif" w:hAnsi="Times New Roman;Times;Serif"/>
          <w:b w:val="false"/>
          <w:i w:val="false"/>
          <w:caps w:val="false"/>
          <w:smallCaps w:val="false"/>
          <w:sz w:val="20"/>
        </w:rPr>
        <w:t> of the definition of “</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and (C) Connection Income Taxes) on its loans, loan principal, letters of credit, commitments, or other obligations, or its deposits, reserves, other liabilities or capital attributable thereto;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any other condition, cost or expense affecting this Agreement or Loans made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of making, converting to, continuing or maintaining any Loan, or maintaining its Commitment to make Loans, the interest on which is determined by reference to SOFR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Capital Requirements. </w:t>
      </w:r>
      <w:r>
        <w:rPr>
          <w:rFonts w:ascii="Times New Roman;Times;Serif" w:hAnsi="Times New Roman;Times;Serif"/>
          <w:b w:val="false"/>
          <w:i w:val="false"/>
          <w:caps w:val="false"/>
          <w:smallCaps w:val="false"/>
          <w:sz w:val="20"/>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liquidity or on the capital or liquidity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shall pay to such Lender such additional amount or amounts as will compensate such Lender or such Lender’s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 for Reimbursement.</w:t>
      </w:r>
      <w:r>
        <w:rPr>
          <w:rFonts w:ascii="Times New Roman;Times;Serif" w:hAnsi="Times New Roman;Times;Serif"/>
          <w:b w:val="false"/>
          <w:i w:val="false"/>
          <w:caps w:val="false"/>
          <w:smallCaps w:val="false"/>
          <w:sz w:val="20"/>
        </w:rPr>
        <w:t xml:space="preserve"> As to any Lender seeking compensation under </w:t>
      </w:r>
      <w:r>
        <w:rPr>
          <w:rFonts w:ascii="Times New Roman;Times;Serif" w:hAnsi="Times New Roman;Times;Serif"/>
          <w:b/>
          <w:i/>
          <w:caps w:val="false"/>
          <w:smallCaps w:val="false"/>
          <w:sz w:val="20"/>
        </w:rPr>
        <w:t>Sections 3.04(a)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(b)</w:t>
      </w:r>
      <w:r>
        <w:rPr>
          <w:rFonts w:ascii="Times New Roman;Times;Serif" w:hAnsi="Times New Roman;Times;Serif"/>
          <w:b w:val="false"/>
          <w:i w:val="false"/>
          <w:caps w:val="false"/>
          <w:smallCaps w:val="false"/>
          <w:sz w:val="20"/>
        </w:rPr>
        <w:t xml:space="preserve">, such Lender shall only be so compensated to the extent such Lender is then generally seeking such compensation from similarly situated customers under agreements relating to similar credit transactions that include provisions similar to </w:t>
      </w:r>
      <w:r>
        <w:rPr>
          <w:rFonts w:ascii="Times New Roman;Times;Serif" w:hAnsi="Times New Roman;Times;Serif"/>
          <w:b/>
          <w:i/>
          <w:caps w:val="false"/>
          <w:smallCaps w:val="false"/>
          <w:sz w:val="20"/>
        </w:rPr>
        <w:t>Sections 3.04(a)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(b) </w:t>
      </w:r>
      <w:r>
        <w:rPr>
          <w:rFonts w:ascii="Times New Roman;Times;Serif" w:hAnsi="Times New Roman;Times;Serif"/>
          <w:b w:val="false"/>
          <w:i w:val="false"/>
          <w:caps w:val="false"/>
          <w:smallCaps w:val="false"/>
          <w:sz w:val="20"/>
        </w:rPr>
        <w:t>and the definition of “</w:t>
      </w:r>
      <w:r>
        <w:rPr>
          <w:rFonts w:ascii="Times New Roman;Times;Serif" w:hAnsi="Times New Roman;Times;Serif"/>
          <w:b/>
          <w:i/>
          <w:caps w:val="false"/>
          <w:smallCaps w:val="false"/>
          <w:sz w:val="20"/>
        </w:rPr>
        <w:t>Change in Law</w:t>
      </w:r>
      <w:r>
        <w:rPr>
          <w:rFonts w:ascii="Times New Roman;Times;Serif" w:hAnsi="Times New Roman;Times;Serif"/>
          <w:b w:val="false"/>
          <w:i w:val="false"/>
          <w:caps w:val="false"/>
          <w:smallCaps w:val="false"/>
          <w:sz w:val="20"/>
        </w:rPr>
        <w:t xml:space="preserve">,” as applicable. A certificate of a Lender setting forth the amount or amounts necessary to compensate such Lender or its holding company, as the case may be, as specified in </w:t>
      </w:r>
      <w:r>
        <w:rPr>
          <w:rFonts w:ascii="Times New Roman;Times;Serif" w:hAnsi="Times New Roman;Times;Serif"/>
          <w:b/>
          <w:i/>
          <w:caps w:val="false"/>
          <w:smallCaps w:val="false"/>
          <w:sz w:val="20"/>
        </w:rPr>
        <w:t>subsection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caps w:val="false"/>
          <w:smallCaps w:val="false"/>
          <w:sz w:val="20"/>
        </w:rPr>
        <w:t>Section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3.04</w:t>
      </w:r>
      <w:r>
        <w:rPr>
          <w:rFonts w:ascii="Times New Roman;Times;Serif" w:hAnsi="Times New Roman;Times;Serif"/>
          <w:b w:val="false"/>
          <w:i w:val="false"/>
          <w:caps w:val="false"/>
          <w:smallCaps w:val="false"/>
          <w:sz w:val="20"/>
        </w:rPr>
        <w:t xml:space="preserve"> and delivered to the Borrower (and certifying that such Lender is generally charging such amounts to similarly situated customers) shall be conclusive absent manifest error. The Borrower or PFG shall pay such Lender the amount shown as due on any such certificate within 20 Business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Delay in Requests.</w:t>
      </w:r>
      <w:r>
        <w:rPr>
          <w:rFonts w:ascii="Times New Roman;Times;Serif" w:hAnsi="Times New Roman;Times;Serif"/>
          <w:b w:val="false"/>
          <w:i w:val="false"/>
          <w:caps w:val="false"/>
          <w:smallCaps w:val="false"/>
          <w:sz w:val="20"/>
        </w:rPr>
        <w:t xml:space="preserve"> Failure or delay on the part of any Lender to demand compensation pursuant to the foregoing provisions of this </w:t>
      </w:r>
      <w:r>
        <w:rPr>
          <w:rFonts w:ascii="Times New Roman;Times;Serif" w:hAnsi="Times New Roman;Times;Serif"/>
          <w:b/>
          <w:i/>
          <w:caps w:val="false"/>
          <w:smallCaps w:val="false"/>
          <w:sz w:val="20"/>
        </w:rPr>
        <w:t>Section 3.04</w:t>
      </w:r>
      <w:r>
        <w:rPr>
          <w:rFonts w:ascii="Times New Roman;Times;Serif" w:hAnsi="Times New Roman;Times;Serif"/>
          <w:b w:val="false"/>
          <w:i w:val="false"/>
          <w:caps w:val="false"/>
          <w:smallCaps w:val="false"/>
          <w:sz w:val="20"/>
        </w:rPr>
        <w:t xml:space="preserve"> shall not constitute a waiver of such Lender’s right to demand such compensation,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compensate a Lender pursuant to the foregoing provisions of this Section for any increased costs incurred or reductions suffered more than six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Reserves on Affected Loans</w:t>
      </w:r>
      <w:r>
        <w:rPr>
          <w:rFonts w:ascii="Times New Roman;Times;Serif" w:hAnsi="Times New Roman;Times;Serif"/>
          <w:b w:val="false"/>
          <w:i w:val="false"/>
          <w:caps w:val="false"/>
          <w:smallCaps w:val="false"/>
          <w:sz w:val="20"/>
        </w:rPr>
        <w:t xml:space="preserve">. The Borrower shall pay to each Lender, as long as such Lender shall be required to maintain reserves with respect to liabilities or assets consisting of or including Eurocurrency funds or deposits (including pursuant to regulations issued from time to time by the FRB for determining the maximum reserve requirement (including any emergency, special, supplemental or other marginal reserve requirement) with respect to eurocurrency (currently referred to as “Eurocurrency liabilities” in Regulation D of the FRB, as amended and in effect from time to time)), additional interest on the unpaid principal amount of each affected Loan equal to the actual costs of such reserves allocated to such Loan by such Lender (as determined by such Lender in good faith, which determination shall be conclusive absent manifest error), which shall be due and payable on each date on which interest is payable on such Loan,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Borrower shall have received at least 20 Business Days’ prior notice (with a copy to the Administrative Agent) of such additional interest from such Lender. If a Lender fails to give notice 20 Business Days prior to the relevant Interest Payment Date, such additional interest shall be due and payable 20 Business Days from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w:t>
      </w:r>
      <w:r>
        <w:rPr>
          <w:rFonts w:ascii="Times New Roman;Times;Serif" w:hAnsi="Times New Roman;Times;Serif"/>
          <w:b/>
          <w:i w:val="false"/>
          <w:caps w:val="false"/>
          <w:smallCaps w:val="false"/>
          <w:sz w:val="20"/>
        </w:rPr>
        <w:t>Compensation for Losses.</w:t>
      </w:r>
      <w:r>
        <w:rPr>
          <w:rFonts w:ascii="Times New Roman;Times;Serif" w:hAnsi="Times New Roman;Times;Serif"/>
          <w:b w:val="false"/>
          <w:i w:val="false"/>
          <w:caps w:val="false"/>
          <w:smallCaps w:val="false"/>
          <w:sz w:val="20"/>
        </w:rPr>
        <w:t xml:space="preserve"> 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continuation, conversion, payment or prepayment of any Loan other than a Base Rate Loan on a day other than the last day of the Interest Period for such Loan (whether voluntary, mandatory, automatic, by reason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failure by the Borrower (for a reason other than the failure of such Lender to make a Loan) to prepay, borrow, continue or convert any Loan other than a Base Rate Loan on the date or in the amount notified by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assignment of a SOFR Loan on a day other than the last day of the Interest Period therefor as a result of a request by the Borrower pursuant to </w:t>
      </w:r>
      <w:r>
        <w:rPr>
          <w:rFonts w:ascii="Times New Roman;Times;Serif" w:hAnsi="Times New Roman;Times;Serif"/>
          <w:b/>
          <w:i/>
          <w:caps w:val="false"/>
          <w:smallCaps w:val="false"/>
          <w:sz w:val="20"/>
        </w:rPr>
        <w:t>Section 10.13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also pay any customary administrative fees charged by such Lender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          </w:t>
      </w:r>
      <w:r>
        <w:rPr>
          <w:rFonts w:ascii="Times New Roman;Times;Serif" w:hAnsi="Times New Roman;Times;Serif"/>
          <w:b/>
          <w:i w:val="false"/>
          <w:caps w:val="false"/>
          <w:smallCaps w:val="false"/>
          <w:sz w:val="20"/>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 xml:space="preserve">Designation of a Different Lending Office. </w:t>
      </w:r>
      <w:r>
        <w:rPr>
          <w:rFonts w:ascii="Times New Roman;Times;Serif" w:hAnsi="Times New Roman;Times;Serif"/>
          <w:b w:val="false"/>
          <w:i w:val="false"/>
          <w:caps w:val="false"/>
          <w:smallCaps w:val="false"/>
          <w:sz w:val="20"/>
        </w:rPr>
        <w:t xml:space="preserve">Each Lender may make any Loan to the Borrower through any Lending Office, provided that the exercise of this option shall not affect the obligation of the Borrower to repay each Loan in accordance with the terms of this Agreement. If any Lender requests compensation under </w:t>
      </w:r>
      <w:r>
        <w:rPr>
          <w:rFonts w:ascii="Times New Roman;Times;Serif" w:hAnsi="Times New Roman;Times;Serif"/>
          <w:b/>
          <w:i/>
          <w:caps w:val="false"/>
          <w:smallCaps w:val="false"/>
          <w:sz w:val="20"/>
        </w:rPr>
        <w:t>Section 3.04</w:t>
      </w:r>
      <w:r>
        <w:rPr>
          <w:rFonts w:ascii="Times New Roman;Times;Serif" w:hAnsi="Times New Roman;Times;Serif"/>
          <w:b w:val="false"/>
          <w:i w:val="false"/>
          <w:caps w:val="false"/>
          <w:smallCaps w:val="false"/>
          <w:sz w:val="20"/>
        </w:rPr>
        <w:t xml:space="preserve">, or requires any Loan Party to pay any Indemnified Taxes or additional amounts to any Lender or any Governmental Authority for the account of any Lender pursuant to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or if any Lender gives a notice pursuant to </w:t>
      </w:r>
      <w:r>
        <w:rPr>
          <w:rFonts w:ascii="Times New Roman;Times;Serif" w:hAnsi="Times New Roman;Times;Serif"/>
          <w:b/>
          <w:i/>
          <w:caps w:val="false"/>
          <w:smallCaps w:val="false"/>
          <w:sz w:val="20"/>
        </w:rPr>
        <w:t>Section 3.02</w:t>
      </w:r>
      <w:r>
        <w:rPr>
          <w:rFonts w:ascii="Times New Roman;Times;Serif" w:hAnsi="Times New Roman;Times;Serif"/>
          <w:b w:val="false"/>
          <w:i w:val="false"/>
          <w:caps w:val="false"/>
          <w:smallCaps w:val="false"/>
          <w:sz w:val="20"/>
        </w:rPr>
        <w:t xml:space="preserve">, then at the request of such Loan Party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3.04</w:t>
      </w:r>
      <w:r>
        <w:rPr>
          <w:rFonts w:ascii="Times New Roman;Times;Serif" w:hAnsi="Times New Roman;Times;Serif"/>
          <w:b w:val="false"/>
          <w:i w:val="false"/>
          <w:caps w:val="false"/>
          <w:smallCaps w:val="false"/>
          <w:sz w:val="20"/>
        </w:rPr>
        <w:t xml:space="preserve">, as the case may be, in the future, or eliminate the need for the notice pursuant to </w:t>
      </w:r>
      <w:r>
        <w:rPr>
          <w:rFonts w:ascii="Times New Roman;Times;Serif" w:hAnsi="Times New Roman;Times;Serif"/>
          <w:b/>
          <w:i/>
          <w:caps w:val="false"/>
          <w:smallCaps w:val="false"/>
          <w:sz w:val="20"/>
        </w:rPr>
        <w:t>Section 3.02</w:t>
      </w:r>
      <w:r>
        <w:rPr>
          <w:rFonts w:ascii="Times New Roman;Times;Serif" w:hAnsi="Times New Roman;Times;Serif"/>
          <w:b w:val="false"/>
          <w:i w:val="false"/>
          <w:caps w:val="false"/>
          <w:smallCaps w:val="false"/>
          <w:sz w:val="20"/>
        </w:rPr>
        <w:t>, as applicable, and (ii) in each case, would not subject such Lender to any unreimbursed cost or expense and would not otherwise be disadvantageous to such Lender. Such Loan Party hereby agrees to pay all reasonable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Replacement of Lenders.</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i/>
          <w:caps w:val="false"/>
          <w:smallCaps w:val="false"/>
          <w:sz w:val="20"/>
        </w:rPr>
        <w:t>Section 3.04</w:t>
      </w:r>
      <w:r>
        <w:rPr>
          <w:rFonts w:ascii="Times New Roman;Times;Serif" w:hAnsi="Times New Roman;Times;Serif"/>
          <w:b w:val="false"/>
          <w:i w:val="false"/>
          <w:caps w:val="false"/>
          <w:smallCaps w:val="false"/>
          <w:sz w:val="20"/>
        </w:rPr>
        <w:t xml:space="preserve">, or if any Loan Party is required to pay any Indemnified Taxes or additional amounts to any Lender or any Governmental Authority for the account of any Lender pursuant to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or if any Lender gives a notice pursuant to </w:t>
      </w:r>
      <w:r>
        <w:rPr>
          <w:rFonts w:ascii="Times New Roman;Times;Serif" w:hAnsi="Times New Roman;Times;Serif"/>
          <w:b/>
          <w:i/>
          <w:caps w:val="false"/>
          <w:smallCaps w:val="false"/>
          <w:sz w:val="20"/>
        </w:rPr>
        <w:t>Section 3.02</w:t>
      </w:r>
      <w:r>
        <w:rPr>
          <w:rFonts w:ascii="Times New Roman;Times;Serif" w:hAnsi="Times New Roman;Times;Serif"/>
          <w:b w:val="false"/>
          <w:i w:val="false"/>
          <w:caps w:val="false"/>
          <w:smallCaps w:val="false"/>
          <w:sz w:val="20"/>
        </w:rPr>
        <w:t xml:space="preserve">, and, in each case, such Lender has declined or is unable to designate a different lending office in accordance with </w:t>
      </w:r>
      <w:r>
        <w:rPr>
          <w:rFonts w:ascii="Times New Roman;Times;Serif" w:hAnsi="Times New Roman;Times;Serif"/>
          <w:b/>
          <w:i/>
          <w:caps w:val="false"/>
          <w:smallCaps w:val="false"/>
          <w:sz w:val="20"/>
        </w:rPr>
        <w:t>Section 3.06(a)</w:t>
      </w:r>
      <w:r>
        <w:rPr>
          <w:rFonts w:ascii="Times New Roman;Times;Serif" w:hAnsi="Times New Roman;Times;Serif"/>
          <w:b w:val="false"/>
          <w:i w:val="false"/>
          <w:caps w:val="false"/>
          <w:smallCaps w:val="false"/>
          <w:sz w:val="20"/>
        </w:rPr>
        <w:t xml:space="preserve">, the Loan Parties may replace such Lender in accordance with </w:t>
      </w:r>
      <w:r>
        <w:rPr>
          <w:rFonts w:ascii="Times New Roman;Times;Serif" w:hAnsi="Times New Roman;Times;Serif"/>
          <w:b/>
          <w:i/>
          <w:caps w:val="false"/>
          <w:smallCaps w:val="false"/>
          <w:sz w:val="20"/>
        </w:rPr>
        <w:t>Section 10.13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All of the Loan Parties’ obligations under this </w:t>
      </w:r>
      <w:r>
        <w:rPr>
          <w:rFonts w:ascii="Times New Roman;Times;Serif" w:hAnsi="Times New Roman;Times;Serif"/>
          <w:b/>
          <w:i/>
          <w:caps w:val="false"/>
          <w:smallCaps w:val="false"/>
          <w:sz w:val="20"/>
        </w:rPr>
        <w:t>Article III</w:t>
      </w:r>
      <w:r>
        <w:rPr>
          <w:rFonts w:ascii="Times New Roman;Times;Serif" w:hAnsi="Times New Roman;Times;Serif"/>
          <w:b w:val="false"/>
          <w:i w:val="false"/>
          <w:caps w:val="false"/>
          <w:smallCaps w:val="false"/>
          <w:sz w:val="20"/>
        </w:rPr>
        <w:t xml:space="preserve"> shall survive the occurrence of the Termination Date, and resignation or replacement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Conditions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          </w:t>
      </w:r>
      <w:r>
        <w:rPr>
          <w:rFonts w:ascii="Times New Roman;Times;Serif" w:hAnsi="Times New Roman;Times;Serif"/>
          <w:b/>
          <w:i w:val="false"/>
          <w:caps w:val="false"/>
          <w:smallCaps w:val="false"/>
          <w:sz w:val="20"/>
        </w:rPr>
        <w:t>Conditions Precedent of Initial Borrowing</w:t>
      </w:r>
      <w:r>
        <w:rPr>
          <w:rFonts w:ascii="Times New Roman;Times;Serif" w:hAnsi="Times New Roman;Times;Serif"/>
          <w:b w:val="false"/>
          <w:i w:val="false"/>
          <w:caps w:val="false"/>
          <w:smallCaps w:val="false"/>
          <w:sz w:val="20"/>
        </w:rPr>
        <w:t>. The obligation of each Lender to make Loans hereunder is subject to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Agent’s receipt of the following, each of which shall be originals or telecopies or transmitted electronically (followed promptly by originals of any Notes) unless otherwise specified, each dated the Closing Date (or, in the case of certificates of governmental officials, a recent date before the Closing Date) and each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Executed counterparts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Notes payable to the order of each Lender in a principal amount equal to the Commitment of such Lender, if requested by or on behalf of such Lender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Certified copies of (A) the certificate or articles of incorporation and by-laws of each Loan Party, (B) the resolutions of the Board of Directors of each Loan Party authorizing and approving facilities of this type, and (C) all documents evidencing other necessary corporate action and governmental approvals, if any, with respect to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certificate of the Secretary or an Assistant Secretary of each Loan Party certifying the names and true signatures of the officers of such Loan Party authorized to sign this Agreement and the other Loan Documents of such Loan Party and the other documents to be delivered 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 certificate from the Secretary of State of the State of Delaware as to the existence and good standing of and organizational documents filed by PFG, and (B) certificates from the Secretary of State of the State of Iowa as to the existence and good standing of and organizational documents filed by PFSI and PLIC.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Customary opinions of Christopher K. Agbe-Davies, Vice President, Associate General Counsel &amp; Assistant Secretary of the Loan Parties, and Skadden, Arps, Slate, Meagher &amp; Flom LLP, special New York counsel on behalf of the Loan Parties,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 certificate of a Responsible Officer of each Loan Party certifying that (i) no Default or Event of Default has occurred and is continuing, and (ii) the representations and warranties by it contained in </w:t>
      </w:r>
      <w:r>
        <w:rPr>
          <w:rFonts w:ascii="Times New Roman;Times;Serif" w:hAnsi="Times New Roman;Times;Serif"/>
          <w:b/>
          <w:i/>
          <w:caps w:val="false"/>
          <w:smallCaps w:val="false"/>
          <w:sz w:val="20"/>
        </w:rPr>
        <w:t>Article V</w:t>
      </w:r>
      <w:r>
        <w:rPr>
          <w:rFonts w:ascii="Times New Roman;Times;Serif" w:hAnsi="Times New Roman;Times;Serif"/>
          <w:b w:val="false"/>
          <w:i w:val="false"/>
          <w:caps w:val="false"/>
          <w:smallCaps w:val="false"/>
          <w:sz w:val="20"/>
        </w:rPr>
        <w:t xml:space="preserve"> are true and correct in all material respects (or if qualified by materiality or material adverse effect, in all respects) as of the Closing Date, or if such representation is made effective as of an earlier date,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Copies of the Audited Financial Statements;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the Administrative Agent acknowledges and agrees that the Audited Financial Statements required to be delivered pursuant to this </w:t>
      </w:r>
      <w:r>
        <w:rPr>
          <w:rFonts w:ascii="Times New Roman;Times;Serif" w:hAnsi="Times New Roman;Times;Serif"/>
          <w:b/>
          <w:i/>
          <w:caps w:val="false"/>
          <w:smallCaps w:val="false"/>
          <w:sz w:val="20"/>
        </w:rPr>
        <w:t>Section 4.01(a)(viii)</w:t>
      </w:r>
      <w:r>
        <w:rPr>
          <w:rFonts w:ascii="Times New Roman;Times;Serif" w:hAnsi="Times New Roman;Times;Serif"/>
          <w:b w:val="false"/>
          <w:i w:val="false"/>
          <w:caps w:val="false"/>
          <w:smallCaps w:val="false"/>
          <w:sz w:val="20"/>
        </w:rPr>
        <w:t xml:space="preserve"> have been received and that the condition set forth in this </w:t>
      </w:r>
      <w:r>
        <w:rPr>
          <w:rFonts w:ascii="Times New Roman;Times;Serif" w:hAnsi="Times New Roman;Times;Serif"/>
          <w:b/>
          <w:i/>
          <w:caps w:val="false"/>
          <w:smallCaps w:val="false"/>
          <w:sz w:val="20"/>
        </w:rPr>
        <w:t>Section 4.01(a)(viii)</w:t>
      </w:r>
      <w:r>
        <w:rPr>
          <w:rFonts w:ascii="Times New Roman;Times;Serif" w:hAnsi="Times New Roman;Times;Serif"/>
          <w:b w:val="false"/>
          <w:i w:val="false"/>
          <w:caps w:val="false"/>
          <w:smallCaps w:val="false"/>
          <w:sz w:val="20"/>
        </w:rPr>
        <w:t>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Notice of Account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fees and invoiced expenses required to be paid on or prior to the Closing Date in connection with this Agreement shall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waived by the Administrative Agent, the Borrower shall have paid all fees, charges and disbursements of counsel to the Administrative Agent to the extent invoiced prior to the Closing Date, plus such additional amounts of such fees, charges and disbursements as shall constitute its reasonable estimate of such fees, charges and disbursements incurred or to be incurred by it through the closing proceedings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estimate shall not thereafter preclude a final settling of accounts between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reasonable request of any Lender made at least ten Business Days prior to the Closing Date, the Borrower shall have provided to such Lender the documentation and other information so requested in connection with applicable “know your customer” and anti-money-laundering rules and regulations, including the Patriot Act, in each case at least five days prior to the Closing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least three Business Days prior to the Closing Date, any Loan Party that qualifies as a “legal entity customer” under the Beneficial Ownership Regulation shall deliver a Beneficial Ownership Certification in relation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accrued interest and fees payable under the Existing Credit Agreement shall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the last paragraph of </w:t>
      </w:r>
      <w:r>
        <w:rPr>
          <w:rFonts w:ascii="Times New Roman;Times;Serif" w:hAnsi="Times New Roman;Times;Serif"/>
          <w:b/>
          <w:i/>
          <w:caps w:val="false"/>
          <w:smallCaps w:val="false"/>
          <w:sz w:val="20"/>
        </w:rPr>
        <w:t>Section 8.03</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i/>
          <w:caps w:val="false"/>
          <w:smallCaps w:val="false"/>
          <w:sz w:val="20"/>
        </w:rPr>
        <w:t>Section 4.01</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w:t>
      </w:r>
      <w:r>
        <w:rPr>
          <w:rFonts w:ascii="Times New Roman;Times;Serif" w:hAnsi="Times New Roman;Times;Serif"/>
          <w:b/>
          <w:i w:val="false"/>
          <w:caps w:val="false"/>
          <w:smallCaps w:val="false"/>
          <w:sz w:val="20"/>
        </w:rPr>
        <w:t xml:space="preserve">Conditions Precedent to each Borrowing. </w:t>
      </w:r>
      <w:r>
        <w:rPr>
          <w:rFonts w:ascii="Times New Roman;Times;Serif" w:hAnsi="Times New Roman;Times;Serif"/>
          <w:b w:val="false"/>
          <w:i w:val="false"/>
          <w:caps w:val="false"/>
          <w:smallCaps w:val="false"/>
          <w:sz w:val="20"/>
        </w:rPr>
        <w:t>The obligation of each Lender to make a Loan on the occasion of each Borrowing (including the initial Borrowing) shall be subject to the conditions precedent that on the date of such Borrowing the following statements shall be true (and each of the giving of the applicable Loan Notice and the acceptance by the Borrower of the proceeds of such Borrowing shall constitute a representation and warranty by the Borrower that on the date of such Borrowing such statements are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by each Loan Party contained in </w:t>
      </w:r>
      <w:r>
        <w:rPr>
          <w:rFonts w:ascii="Times New Roman;Times;Serif" w:hAnsi="Times New Roman;Times;Serif"/>
          <w:b/>
          <w:i/>
          <w:caps w:val="false"/>
          <w:smallCaps w:val="false"/>
          <w:sz w:val="20"/>
        </w:rPr>
        <w:t>Article V</w:t>
      </w:r>
      <w:r>
        <w:rPr>
          <w:rFonts w:ascii="Times New Roman;Times;Serif" w:hAnsi="Times New Roman;Times;Serif"/>
          <w:b w:val="false"/>
          <w:i w:val="false"/>
          <w:caps w:val="false"/>
          <w:smallCaps w:val="false"/>
          <w:sz w:val="20"/>
        </w:rPr>
        <w:t xml:space="preserve"> (not including the Excluded Representations, if such Borrowing is made after the Closing Date) are true and correct in all respects (or true and correct in all material respects if such representation or warranty is not qualified by materiality or Material Adverse Effect) on and as of the date of such Borrowing, before and after giving effect to such Borrowing and to the application of the proceeds therefrom, as though made on and as of such date, except to the extent that such representations and warranties specifically refer to an earlier date, in which case they are true and correct in all respects (or true and correct in all material respects if such representation or warranty is not qualified by materiality or Material Adverse Effect) as of such earlier date, and except that for purposes of this </w:t>
      </w:r>
      <w:r>
        <w:rPr>
          <w:rFonts w:ascii="Times New Roman;Times;Serif" w:hAnsi="Times New Roman;Times;Serif"/>
          <w:b/>
          <w:i/>
          <w:caps w:val="false"/>
          <w:smallCaps w:val="false"/>
          <w:sz w:val="20"/>
        </w:rPr>
        <w:t>Section 4.02</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i/>
          <w:caps w:val="false"/>
          <w:smallCaps w:val="false"/>
          <w:sz w:val="20"/>
        </w:rPr>
        <w:t>Section 5.01(e)</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shall be deemed to refer to the most recent statements furnished pursuant to </w:t>
      </w:r>
      <w:r>
        <w:rPr>
          <w:rFonts w:ascii="Times New Roman;Times;Serif" w:hAnsi="Times New Roman;Times;Serif"/>
          <w:b/>
          <w:i/>
          <w:caps w:val="false"/>
          <w:smallCaps w:val="false"/>
          <w:sz w:val="20"/>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event has occurred and is continuing, or would result from such Borrowing or from the application of the proceeds therefrom, which constitutes a Default or an Event of Default;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aggregate amount of all Borrowings hereunder, together with such Borrowing and all other outstanding indebtedness for borrowed money, will not exceed the amount authorized by the resolutions delivered pursuant to </w:t>
      </w:r>
      <w:r>
        <w:rPr>
          <w:rFonts w:ascii="Times New Roman;Times;Serif" w:hAnsi="Times New Roman;Times;Serif"/>
          <w:b/>
          <w:i/>
          <w:caps w:val="false"/>
          <w:smallCaps w:val="false"/>
          <w:sz w:val="20"/>
        </w:rPr>
        <w:t>Section 4.01(a)(iii)(B)</w:t>
      </w:r>
      <w:r>
        <w:rPr>
          <w:rFonts w:ascii="Times New Roman;Times;Serif" w:hAnsi="Times New Roman;Times;Serif"/>
          <w:b w:val="false"/>
          <w:i w:val="false"/>
          <w:caps w:val="false"/>
          <w:smallCaps w:val="false"/>
          <w:sz w:val="20"/>
        </w:rPr>
        <w:t>, or any replacement thereof that has been duly certified by the Secretary of the Borrower and delivered to the Administrative Agent and Lenders.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Each Loan Party represents and warrants to the Administrative Agent and the Lenders, severally (and not jointly) with respect to itself only,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Loan Party (i) is a corporation duly organized, validly existing and in good standing under (A) in the case of PFSI and PLIC, Chapter 490 of the Iowa Code and (B) in the case of PFG, the laws of the State of Delaware, (ii) is duly qualified or licensed and in good standing in each jurisdiction in which it owns or leases property or in which the conduct of its business requires it to so qualify or be licensed and where, in each case, failure so to qualify or be licensed and be in good standing would have a Material Adverse Effect and (iii) has all requisite corporate power and authority to own or lease and operate its properties and to carry on its business as now conducted, except where failure to do so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such Loan Party of this Agreement and the other Loan Documents to which it is a party are within such Loan Party’s corporate powers, have been duly authorized by all necessary corporate action, and do not (i) contravene such Loan Party’s certificate or articles of incorporation or by-laws, (ii) contravene any contractual restriction binding on such Loan Party, except for any such contravention which would not reasonably be expected to have a Material Adverse Effect, or (iii) violate any applicable law, rule or regulation (including, without limitation, the Securities Act of 1933 and the Securities Exchange Act of 1934 and the regulations thereunder, and Regulations U and X issued by the FRB, each as amended from time to time), or order, writ, judgment, injunction, decree, determination or award, except for any such violation which would not reasonably be expected to have a Material Adverse Effect. Such Loan Party is not in violation of any such law, rule, regulation, order, writ, judgment, injunction, decree, determination or award or in breach of any contractual restriction binding upon it, except for such violation or breach which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to the extent obtained and in full force and effect, no authorization or approval or other action by, and no notice to or filing with, any Governmental Authority is required for the due execution, delivery and performance by such Loan Party of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is, and each other Loan Document to which it is a party when delivered hereunder will be, legal, valid and binding obligations of such Loan Party, enforceable against such Loan Party in accordance with their respective terms, subject to applicable statutes of limitation, bankruptcy, insolvency, reorganization, moratorium and other similar Laws affecting creditors’ rights generally, defenses of set-off and counterclaim (to the extent not otherwise waived hereunder or under the Loan Documents) and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Audited Financial Statements, copies of which have been furnished to each Lender pursuant to </w:t>
      </w:r>
      <w:r>
        <w:rPr>
          <w:rFonts w:ascii="Times New Roman;Times;Serif" w:hAnsi="Times New Roman;Times;Serif"/>
          <w:b/>
          <w:i/>
          <w:caps w:val="false"/>
          <w:smallCaps w:val="false"/>
          <w:sz w:val="20"/>
        </w:rPr>
        <w:t>Section 4.01(a)(viii)</w:t>
      </w:r>
      <w:r>
        <w:rPr>
          <w:rFonts w:ascii="Times New Roman;Times;Serif" w:hAnsi="Times New Roman;Times;Serif"/>
          <w:b w:val="false"/>
          <w:i w:val="false"/>
          <w:caps w:val="false"/>
          <w:smallCaps w:val="false"/>
          <w:sz w:val="20"/>
        </w:rPr>
        <w:t xml:space="preserve">, either in paper form or pursuant to the procedure detailed in </w:t>
      </w:r>
      <w:r>
        <w:rPr>
          <w:rFonts w:ascii="Times New Roman;Times;Serif" w:hAnsi="Times New Roman;Times;Serif"/>
          <w:b/>
          <w:i/>
          <w:caps w:val="false"/>
          <w:smallCaps w:val="false"/>
          <w:sz w:val="20"/>
        </w:rPr>
        <w:t>Section 6.01(c)</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web-based delivery”</w:t>
      </w:r>
      <w:r>
        <w:rPr>
          <w:rFonts w:ascii="Times New Roman;Times;Serif" w:hAnsi="Times New Roman;Times;Serif"/>
          <w:b w:val="false"/>
          <w:i w:val="false"/>
          <w:caps w:val="false"/>
          <w:smallCaps w:val="false"/>
          <w:sz w:val="20"/>
        </w:rPr>
        <w:t>), fairly present the consolidated financial condition of PFG and its consolidated Subsidiaries as at such date and the consolidated results of the operations of PFG and its consolidated Subsidiaries for the period ended on such date, all in accordance with GAAP consistently applied. PLIC has furnished to each of the Lenders either in paper form or by web-based delivery the annual Statutory Statement of PLIC for the fiscal year ended December 31, 2025, as filed with the applicable Insurance Regulatory Authority. Such annual Statutory Statement presents fairly, in all material respects, the financial condition of PLIC as at, and the results of operations for the fiscal year ended December 31, 2025, in accordance with statutory accounting practices prescribed or permitted by the applicable Insurance Regulatory Authority. As of the Closing Date, no event or circumstance has occurred since December 31, 2025 that has had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is no pending or, to the knowledge of the Loan Parties, threatened action or proceeding affecting such Loan Party or any of its Subsidiaries before any court, governmental agency or arbitrator which (i) as of the Closing Date is reasonably likely to have a Material Adverse Effect or (ii) purports to affect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Such Loan Party is not engaged, principally or as one of its important activities, in the business of extending credit for the purpose of purchasing or carrying Margin Stock, and no proceeds of any Loan to such Loan Party will be used for any purpose that violates the provisions of the regulations of the FRB. Such Loan Party is, and after applying the proceeds of each Loan, will be in compliance with its obligations under </w:t>
      </w:r>
      <w:r>
        <w:rPr>
          <w:rFonts w:ascii="Times New Roman;Times;Serif" w:hAnsi="Times New Roman;Times;Serif"/>
          <w:b/>
          <w:i/>
          <w:caps w:val="false"/>
          <w:smallCaps w:val="false"/>
          <w:sz w:val="20"/>
        </w:rPr>
        <w:t>Section 6.01(e)</w:t>
      </w:r>
      <w:r>
        <w:rPr>
          <w:rFonts w:ascii="Times New Roman;Times;Serif" w:hAnsi="Times New Roman;Times;Serif"/>
          <w:b w:val="false"/>
          <w:i w:val="false"/>
          <w:caps w:val="false"/>
          <w:smallCaps w:val="false"/>
          <w:sz w:val="20"/>
        </w:rPr>
        <w:t>. After applying the proceeds of each Loan, not more than 25% of the value of the assets (either of the Borrower and its Significant Subsidiaries or of PFG and its Subsidiaries on a consolidated basis) will be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Loan Party is not an “investment company”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information (other than information of a general economic or industry specific nature) that has been made available by such Loan Party or any of its representatives to the Administrative Agent or any Lender in connection with the negotiation of this Agreement was, on or as of the dates on which such information was made available and when taken together, complete and correct in all material respects and did not contain any untrue statement of a material fact or omit to state a material fact necessary to make the statements contained therein not materially misleading in light of the time and circumstances under which such statements were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with respect to projected or pro forma financial information, the Loan Parties represent only that such information was prepared in good faith based upon assumptions believed to be reasonable at the time furnished (it being understood that such projections and forecasts are subject to uncertainties and contingencies and no assurances can be given that such projections or forecasts will be realized).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 of the Closing Date, to the knowledge of the Borrower, the information included in any Beneficial Ownership Certification provided pursuant to </w:t>
      </w:r>
      <w:r>
        <w:rPr>
          <w:rFonts w:ascii="Times New Roman;Times;Serif" w:hAnsi="Times New Roman;Times;Serif"/>
          <w:b/>
          <w:i/>
          <w:caps w:val="false"/>
          <w:smallCaps w:val="false"/>
          <w:sz w:val="20"/>
        </w:rPr>
        <w:t>Section 4.01(d)(ii)</w:t>
      </w:r>
      <w:r>
        <w:rPr>
          <w:rFonts w:ascii="Times New Roman;Times;Serif" w:hAnsi="Times New Roman;Times;Serif"/>
          <w:b w:val="false"/>
          <w:i w:val="false"/>
          <w:caps w:val="false"/>
          <w:smallCaps w:val="false"/>
          <w:sz w:val="20"/>
        </w:rPr>
        <w:t> (if any)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would not reasonably be expected to have a Material Adverse Effect: (i) each Plan is in compliance with the applicable provisions of ERISA, the Code and other Federal or state laws, (ii) each Plan that is intended to be a qualified plan under </w:t>
      </w:r>
      <w:r>
        <w:rPr>
          <w:rFonts w:ascii="Times New Roman;Times;Serif" w:hAnsi="Times New Roman;Times;Serif"/>
          <w:b w:val="false"/>
          <w:i/>
          <w:caps w:val="false"/>
          <w:smallCaps w:val="false"/>
          <w:sz w:val="20"/>
        </w:rPr>
        <w:t>Section 401(a)</w:t>
      </w:r>
      <w:r>
        <w:rPr>
          <w:rFonts w:ascii="Times New Roman;Times;Serif" w:hAnsi="Times New Roman;Times;Serif"/>
          <w:b w:val="false"/>
          <w:i w:val="false"/>
          <w:caps w:val="false"/>
          <w:smallCaps w:val="false"/>
          <w:sz w:val="20"/>
        </w:rPr>
        <w:t xml:space="preserve"> of the Code has received a favorable determination letter from the IRS or may rely on an opinion letter from the IRS to the effect that the form of such Plan is qualified under </w:t>
      </w:r>
      <w:r>
        <w:rPr>
          <w:rFonts w:ascii="Times New Roman;Times;Serif" w:hAnsi="Times New Roman;Times;Serif"/>
          <w:b w:val="false"/>
          <w:i/>
          <w:caps w:val="false"/>
          <w:smallCaps w:val="false"/>
          <w:sz w:val="20"/>
        </w:rPr>
        <w:t>Section 401(a)</w:t>
      </w:r>
      <w:r>
        <w:rPr>
          <w:rFonts w:ascii="Times New Roman;Times;Serif" w:hAnsi="Times New Roman;Times;Serif"/>
          <w:b w:val="false"/>
          <w:i w:val="false"/>
          <w:caps w:val="false"/>
          <w:smallCaps w:val="false"/>
          <w:sz w:val="20"/>
        </w:rPr>
        <w:t xml:space="preserve"> of the Code and the trust related thereto has been determined by the IRS to be exempt from federal income tax under </w:t>
      </w:r>
      <w:r>
        <w:rPr>
          <w:rFonts w:ascii="Times New Roman;Times;Serif" w:hAnsi="Times New Roman;Times;Serif"/>
          <w:b w:val="false"/>
          <w:i/>
          <w:caps w:val="false"/>
          <w:smallCaps w:val="false"/>
          <w:sz w:val="20"/>
        </w:rPr>
        <w:t>Section 501(a)</w:t>
      </w:r>
      <w:r>
        <w:rPr>
          <w:rFonts w:ascii="Times New Roman;Times;Serif" w:hAnsi="Times New Roman;Times;Serif"/>
          <w:b w:val="false"/>
          <w:i w:val="false"/>
          <w:caps w:val="false"/>
          <w:smallCaps w:val="false"/>
          <w:sz w:val="20"/>
        </w:rPr>
        <w:t> of the Code, or an application for such a letter is currently being processed by the IRS, and to the knowledge of such Loan Party, nothing has occurred that would prevent or cause the loss of such tax-qualified status, (iii) there are no pending or, to the knowledge of such Loan Party, threatened (in writing) claims, actions or lawsuits, or action by any Governmental Authority, with respect to any Plan, and (iv) there has been no non-exempt prohibited transaction or violation of the fiduciary responsibility rules with respect to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would not reasonably be expected to have a Material Adverse Effect: (i) no ERISA Event has occurred in the five-year period prior to the date of this Agreement, and no Loan Party is aware of any fact, event or circumstance that would reasonably be expected to constitute or result in an ERISA Event with respect to any Pension Plan or Multiemployer Plan; (ii) such Loan Party and each ERISA Affiliate has met all applicable requirements under the Pension Funding Rules in the five-year period prior to the date of this Agreement, and no waiver of the minimum funding standards under the Pension Funding Rules has been applied for or obtained during such period; (iii) as of the most recent valuation date for each Pension Plan, the funding target attainment percentage (as defined in </w:t>
      </w:r>
      <w:r>
        <w:rPr>
          <w:rFonts w:ascii="Times New Roman;Times;Serif" w:hAnsi="Times New Roman;Times;Serif"/>
          <w:b w:val="false"/>
          <w:i/>
          <w:caps w:val="false"/>
          <w:smallCaps w:val="false"/>
          <w:sz w:val="20"/>
        </w:rPr>
        <w:t>Section 430(d)(2)</w:t>
      </w:r>
      <w:r>
        <w:rPr>
          <w:rFonts w:ascii="Times New Roman;Times;Serif" w:hAnsi="Times New Roman;Times;Serif"/>
          <w:b w:val="false"/>
          <w:i w:val="false"/>
          <w:caps w:val="false"/>
          <w:smallCaps w:val="false"/>
          <w:sz w:val="20"/>
        </w:rPr>
        <w:t xml:space="preserve"> of the Code) is 60% or higher; (iv) neither such Loan Party nor any ERISA Affiliate has incurred any liability to the PBGC in the five-year period prior to the date of this Agreement other than for the payment of premiums, and there are no premium payments which have become due that are unpaid; (v) neither such Loan Party nor any ERISA Affiliate has engaged in a transaction in the five-year period prior to the date of this Agreement that would reasonably be expected to be subject to </w:t>
      </w:r>
      <w:r>
        <w:rPr>
          <w:rFonts w:ascii="Times New Roman;Times;Serif" w:hAnsi="Times New Roman;Times;Serif"/>
          <w:b w:val="false"/>
          <w:i/>
          <w:caps w:val="false"/>
          <w:smallCaps w:val="false"/>
          <w:sz w:val="20"/>
        </w:rPr>
        <w:t>Section 4069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Section 4212(c)</w:t>
      </w:r>
      <w:r>
        <w:rPr>
          <w:rFonts w:ascii="Times New Roman;Times;Serif" w:hAnsi="Times New Roman;Times;Serif"/>
          <w:b w:val="false"/>
          <w:i w:val="false"/>
          <w:caps w:val="false"/>
          <w:smallCaps w:val="false"/>
          <w:sz w:val="20"/>
        </w:rPr>
        <w:t> of ERISA; (vi) no Pension Plan has been terminated by the sponsor thereof nor by the PBGC in the five-year period prior to the date of this Agreement; and (vii) neither such Loan Party nor any ERISA Affiliate has been notified by the sponsor of a Multiemployer Plan in the five-year period prior to the date of this Agreement that it has incurred any Withdrawal Liability, and neither such Loan Party nor any ERISA Affiliate, is reasonably expected to incur any Withdrawal Liability to any Multiemployer Plan.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As of the Closing Date, the Borrower is not a Benefit Plan nor will it be using “plan assets” (within the meaning of 29 CFR § 2510.0-101, as modified by Section 3(42) of ERISA) of one or more Benefit Plans as security for, or the making of payments on, the Loans (and other Obligations hereunder) except, in each case, if a prohibited transaction exemption, including, without limitation, a prohibited transaction exemption set forth in one or more PTEs, such as, PTE 90-1 (a class exemption for certain transactions involving insurance company pooled separate accounts), otherwise applies to the Borrower and/or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Such Loan Party and each of its Subsidiaries is in compliance with all laws, statutes, rules, regulations and orders binding on or applicable to such Loan Party (including without limitation all Environmental Laws and </w:t>
      </w:r>
      <w:r>
        <w:rPr>
          <w:rFonts w:ascii="Times New Roman;Times;Serif" w:hAnsi="Times New Roman;Times;Serif"/>
          <w:b w:val="false"/>
          <w:i/>
          <w:caps w:val="false"/>
          <w:smallCaps w:val="false"/>
          <w:sz w:val="20"/>
        </w:rPr>
        <w:t>Chapters 505</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caps w:val="false"/>
          <w:smallCaps w:val="false"/>
          <w:sz w:val="20"/>
        </w:rPr>
        <w:t>523I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caps w:val="false"/>
          <w:smallCaps w:val="false"/>
          <w:sz w:val="20"/>
        </w:rPr>
        <w:t>Title XIII</w:t>
      </w:r>
      <w:r>
        <w:rPr>
          <w:rFonts w:ascii="Times New Roman;Times;Serif" w:hAnsi="Times New Roman;Times;Serif"/>
          <w:b w:val="false"/>
          <w:i w:val="false"/>
          <w:caps w:val="false"/>
          <w:smallCaps w:val="false"/>
          <w:sz w:val="20"/>
        </w:rPr>
        <w:t xml:space="preserve"> of the Iowa Code), its Subsidiaries and all of their respective properties, except to the extent failure to so comply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As of the Closing Date, such Loan Party (i) is not currently Sanctioned, (ii) is not an Embargoed Person, or (iii) to the knowledge of such Loan Party, has not (within the previous five (5) years) knowingly engaged in any transaction with any Person who at such time was Sanctioned or who was an Embargoed Person in violation of any trade restrictions under U.S. law, or any regulations promulgated thereunder, or any sanctions administered or enforced by OFAC, the U.S. Department of State, the United Nations Security Council, the European Union or His Majesty’s Treasury of the United Kingdom. As of the Closing Date, such Loan Party is not in violation of any applicable laws, rules, or regulations concerning or relating to anti-bribery or anti-corruption, except to the extent such violation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Such Loan Party is not an Affected Financial Institution or a Covered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w:t>
      </w:r>
      <w:r>
        <w:rPr>
          <w:rFonts w:ascii="Times New Roman;Times;Serif" w:hAnsi="Times New Roman;Times;Serif"/>
          <w:b/>
          <w:i w:val="false"/>
          <w:caps w:val="false"/>
          <w:smallCaps w:val="false"/>
          <w:sz w:val="20"/>
        </w:rPr>
        <w:t xml:space="preserve">Affirmative Covenants. </w:t>
      </w:r>
      <w:r>
        <w:rPr>
          <w:rFonts w:ascii="Times New Roman;Times;Serif" w:hAnsi="Times New Roman;Times;Serif"/>
          <w:b w:val="false"/>
          <w:i w:val="false"/>
          <w:caps w:val="false"/>
          <w:smallCaps w:val="false"/>
          <w:sz w:val="20"/>
        </w:rPr>
        <w:t>From the Closing Date and thereafter until the Termination Date, each Loan Party covenants and agrees (as applicable) that, unless the Required Lenders shall otherwise consent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Corporate Existence, Compliance with Laws, Etc</w:t>
      </w:r>
      <w:r>
        <w:rPr>
          <w:rFonts w:ascii="Times New Roman;Times;Serif" w:hAnsi="Times New Roman;Times;Serif"/>
          <w:b w:val="false"/>
          <w:i w:val="false"/>
          <w:caps w:val="false"/>
          <w:smallCaps w:val="false"/>
          <w:sz w:val="20"/>
        </w:rPr>
        <w:t xml:space="preserve">. Such Loan Party will, and will cause each of its Significant Subsidiaries to, maintain its corporate existence (provided that nothing in this sentence shall prohibit any transaction expressly permitted or not restricted under </w:t>
      </w:r>
      <w:r>
        <w:rPr>
          <w:rFonts w:ascii="Times New Roman;Times;Serif" w:hAnsi="Times New Roman;Times;Serif"/>
          <w:b/>
          <w:i/>
          <w:caps w:val="false"/>
          <w:smallCaps w:val="false"/>
          <w:sz w:val="20"/>
        </w:rPr>
        <w:t>Section 6.02(c)</w:t>
      </w:r>
      <w:r>
        <w:rPr>
          <w:rFonts w:ascii="Times New Roman;Times;Serif" w:hAnsi="Times New Roman;Times;Serif"/>
          <w:b w:val="false"/>
          <w:i w:val="false"/>
          <w:caps w:val="false"/>
          <w:smallCaps w:val="false"/>
          <w:sz w:val="20"/>
        </w:rPr>
        <w:t xml:space="preserve">). Such Loan Party will (i) comply, and will cause each of its Significant Subsidiaries to comply, with all applicable laws, statutes, rules, regulations and orders, including without limitation, ERISA, all applicable Environmental Laws and, if applicable, </w:t>
      </w:r>
      <w:r>
        <w:rPr>
          <w:rFonts w:ascii="Times New Roman;Times;Serif" w:hAnsi="Times New Roman;Times;Serif"/>
          <w:b w:val="false"/>
          <w:i/>
          <w:caps w:val="false"/>
          <w:smallCaps w:val="false"/>
          <w:sz w:val="20"/>
        </w:rPr>
        <w:t>Title XIII</w:t>
      </w:r>
      <w:r>
        <w:rPr>
          <w:rFonts w:ascii="Times New Roman;Times;Serif" w:hAnsi="Times New Roman;Times;Serif"/>
          <w:b w:val="false"/>
          <w:i w:val="false"/>
          <w:caps w:val="false"/>
          <w:smallCaps w:val="false"/>
          <w:sz w:val="20"/>
        </w:rPr>
        <w:t xml:space="preserve"> of the Iowa Code, and (ii) maintain all permits, licenses and franchises necessary for the conduct of its business, except, in each case, for any non-compliance or non-maintenance which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Maintenance of Properties, Etc</w:t>
      </w:r>
      <w:r>
        <w:rPr>
          <w:rFonts w:ascii="Times New Roman;Times;Serif" w:hAnsi="Times New Roman;Times;Serif"/>
          <w:b w:val="false"/>
          <w:i w:val="false"/>
          <w:caps w:val="false"/>
          <w:smallCaps w:val="false"/>
          <w:sz w:val="20"/>
        </w:rPr>
        <w:t>. Such Loan Party will, and will cause each of its Subsidiaries to, maintain and preserve all of its properties that are used or useful in the conduct of its business in good working order and condition, ordinary wear and tear and casualty and condemnation excepted, except where failure to do so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Reporting Requirements</w:t>
      </w:r>
      <w:r>
        <w:rPr>
          <w:rFonts w:ascii="Times New Roman;Times;Serif" w:hAnsi="Times New Roman;Times;Serif"/>
          <w:b w:val="false"/>
          <w:i w:val="false"/>
          <w:caps w:val="false"/>
          <w:smallCaps w:val="false"/>
          <w:sz w:val="20"/>
        </w:rPr>
        <w:t>. Such Loan Party will furnish to the Administrative Agent (which shall furnish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 soon as available and in any event within 55 days after the end of each of the first three quarters of each fiscal year, unaudited condensed consolidated statements of financial position of PFG and its consolidated Subsidiaries with respect to such fiscal quarter, and the related consolidated statements of operations, comprehensive income, stockholders’ equity and cash flows for such fiscal quarter, all prepared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any change in GAAP used in preparation of such statements, the Loan Parties shall also provide a statement of reconciliation conforming any information in such certificates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available and in any event within 100 days after the end of each fiscal year, the annual consolidated statements of financial position of PFG and its consolidated Subsidiaries with respect to such fiscal year, including all notes thereto, and the related consolidated statements of operations, comprehensive income, stockholders’ equity and cash flows for such fiscal year, all setting forth in comparative form the corresponding figures from the previous fiscal year, all prepared in conformity with GAAP and accompanied by a report and opinion (without qualification as to scope of examination) of independent certified public accountants with an accounting firm of national standing and reputation, which shall state that such financial statements, in the opinion of such accountants, present fairly, in all material respects, the consolidated financial position of PFG and its consolidated Subsidiaries as of the date thereof and the results of its operations and cash flows for the period covered thereby in conformity with GAAP,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concurrently with any delivery of financial statements under </w:t>
      </w:r>
      <w:r>
        <w:rPr>
          <w:rFonts w:ascii="Times New Roman;Times;Serif" w:hAnsi="Times New Roman;Times;Serif"/>
          <w:b/>
          <w:i/>
          <w:caps w:val="false"/>
          <w:smallCaps w:val="false"/>
          <w:sz w:val="20"/>
        </w:rPr>
        <w:t>clauses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caps w:val="false"/>
          <w:smallCaps w:val="false"/>
          <w:sz w:val="20"/>
        </w:rPr>
        <w:t>subsection (c)</w:t>
      </w:r>
      <w:r>
        <w:rPr>
          <w:rFonts w:ascii="Times New Roman;Times;Serif" w:hAnsi="Times New Roman;Times;Serif"/>
          <w:b w:val="false"/>
          <w:i w:val="false"/>
          <w:caps w:val="false"/>
          <w:smallCaps w:val="false"/>
          <w:sz w:val="20"/>
        </w:rPr>
        <w:t xml:space="preserve">, a certificate of a Responsible Officer of PFG substantially in the form of </w:t>
      </w:r>
      <w:r>
        <w:rPr>
          <w:rFonts w:ascii="Times New Roman;Times;Serif" w:hAnsi="Times New Roman;Times;Serif"/>
          <w:b/>
          <w:i/>
          <w:caps w:val="false"/>
          <w:smallCaps w:val="false"/>
          <w:sz w:val="20"/>
        </w:rPr>
        <w:t>Exhibit D</w:t>
      </w:r>
      <w:r>
        <w:rPr>
          <w:rFonts w:ascii="Times New Roman;Times;Serif" w:hAnsi="Times New Roman;Times;Serif"/>
          <w:b w:val="false"/>
          <w:i w:val="false"/>
          <w:caps w:val="false"/>
          <w:smallCaps w:val="false"/>
          <w:sz w:val="20"/>
        </w:rPr>
        <w:t xml:space="preserve"> and setting forth reasonably detailed calculations demonstrating compliance with </w:t>
      </w:r>
      <w:r>
        <w:rPr>
          <w:rFonts w:ascii="Times New Roman;Times;Serif" w:hAnsi="Times New Roman;Times;Serif"/>
          <w:b/>
          <w:i/>
          <w:caps w:val="false"/>
          <w:smallCaps w:val="false"/>
          <w:sz w:val="20"/>
        </w:rPr>
        <w:t>Sections 6.02(d)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6.02(e)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soon as possible after such Loan Party obtains actual knowledge of the occurrence of any Event of Default or Default continuing on the date of such statement, a statement of a Responsible Officer setting forth details of such Event of Default or Default and the action which such Loan Party has taken and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promptly after such Loan Party knows that any ERISA Event (alone or together with any other ERISA Event(s)) has occurred that would reasonably be expected to have a Material Adverse Effect, a statement of a Responsible Officer describing such ERISA Event(s) and the action, if any, which such Loan Party and/or such ERISA Affiliate proposes to take with respect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promptly after receipt thereof by such Loan Party or any ERISA Affiliate, copies of all notices from a Multiemployer Plan sponsor, the PBGC, or any Governmental Authority concerning an ERISA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after filing with the applicable Insurance Regulatory Authority and in any event within 60 days after the end of each of the first three quarterly fiscal periods of each fiscal year of PLIC and each other Insurance Subsidiary, the quarterly Statutory Statement of PLIC and such other Insurance Subsidiary for such quarterly fiscal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promptly after filing with the applicable Insurance Regulatory Authority and in any event within 120 days after the end of each fiscal year of PLIC and each other Insurance Subsidiary, the annual Statutory Statement of PLIC and such other Insurance Subsidiary (including, without limitation, management’s discussion and analysis) for such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promptly after PLIC or any other Insurance Subsidiary receives the results of each examination by its Insurance Regulatory Authority of the financial condition and operations of PLIC or such other Insurance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promptly after request therefor, (A) except to the extent prohibited by applicable law, regulatory policy, or regulatory restriction (as determined in the reasonable good faith judgment of such Loan Party), such other business and financial information respecting the condition or operations, financial or otherwise, of such Loan Party or any of its respective Significant Subsidiaries as any Lender through the Administrative Agent may from time to time reasonably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Loan Party or its respective Significant Subsidiaries shall be required to disclose or provide any information under this </w:t>
      </w:r>
      <w:r>
        <w:rPr>
          <w:rFonts w:ascii="Times New Roman;Times;Serif" w:hAnsi="Times New Roman;Times;Serif"/>
          <w:b/>
          <w:i w:val="false"/>
          <w:caps w:val="false"/>
          <w:smallCaps w:val="false"/>
          <w:sz w:val="20"/>
        </w:rPr>
        <w:t>Section 6.01(c)(x)(A) </w:t>
      </w:r>
      <w:r>
        <w:rPr>
          <w:rFonts w:ascii="Times New Roman;Times;Serif" w:hAnsi="Times New Roman;Times;Serif"/>
          <w:b w:val="false"/>
          <w:i w:val="false"/>
          <w:caps w:val="false"/>
          <w:smallCaps w:val="false"/>
          <w:sz w:val="20"/>
        </w:rPr>
        <w:t>(1) that constitutes non-financial trade secrets or non-financial proprietary information of such Person or any of its Subsidiaries or any of their respective customers and/or suppliers, (2) in respect of which disclosure to the Administrative Agent or any Lender (or any of their respective representatives) is prohibited by any applicable law, (3) that is subject to attorney-client or similar privilege or constitutes attorney work product or (4) in respect of which any such Loan Party or any of its respective Significant Subsidiaries owes confidentiality obligations to any third party, or (B) information and documentation reasonably requested by the Administrative Agent or any Lender for purposes of compliance with applicable “know your customer” and anti-money-laundering rules and regulations, including, without limitation, the Patriot Act and, if applicable to the relevant Loan Party, the Beneficial Ownership Regulation;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promptly after any public announcement by Moody’s, S&amp;P or Fitch of any change in an Applicable Financial Strength Rating of PLIC, or of the placement of any such Applicable Financial Strength Rating on negative credit watch (or the equivalent), notice of such change or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Loan Parties shall be deemed to have delivered the information specified in </w:t>
      </w:r>
      <w:r>
        <w:rPr>
          <w:rFonts w:ascii="Times New Roman;Times;Serif" w:hAnsi="Times New Roman;Times;Serif"/>
          <w:b/>
          <w:i/>
          <w:caps w:val="false"/>
          <w:smallCaps w:val="false"/>
          <w:sz w:val="20"/>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(ii)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caps w:val="false"/>
          <w:smallCaps w:val="false"/>
          <w:sz w:val="20"/>
        </w:rPr>
        <w:t>subsection (c)</w:t>
      </w:r>
      <w:r>
        <w:rPr>
          <w:rFonts w:ascii="Times New Roman;Times;Serif" w:hAnsi="Times New Roman;Times;Serif"/>
          <w:b w:val="false"/>
          <w:i w:val="false"/>
          <w:caps w:val="false"/>
          <w:smallCaps w:val="false"/>
          <w:sz w:val="20"/>
        </w:rPr>
        <w:t xml:space="preserve"> on the date such information is posted at the Loan Parties’ website on the Internet at “www.principal.com,” at “www.sec.gov” or at such other website as is identified by a Loan Party in a notice to the Administrative Agent and the Lenders that is accessible by the Lenders without charge;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Loan Parties shall deliver paper copies of such information to any Lender promptly upon request of such Lender through the Administrative Agent;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accordance with </w:t>
      </w:r>
      <w:r>
        <w:rPr>
          <w:rFonts w:ascii="Times New Roman;Times;Serif" w:hAnsi="Times New Roman;Times;Serif"/>
          <w:b/>
          <w:i/>
          <w:caps w:val="false"/>
          <w:smallCaps w:val="false"/>
          <w:sz w:val="20"/>
        </w:rPr>
        <w:t>Section 10.02</w:t>
      </w:r>
      <w:r>
        <w:rPr>
          <w:rFonts w:ascii="Times New Roman;Times;Serif" w:hAnsi="Times New Roman;Times;Serif"/>
          <w:b w:val="false"/>
          <w:i w:val="false"/>
          <w:caps w:val="false"/>
          <w:smallCaps w:val="false"/>
          <w:sz w:val="20"/>
        </w:rPr>
        <w:t xml:space="preserve">, each Lender shall be deemed to have received the information specified in </w:t>
      </w:r>
      <w:r>
        <w:rPr>
          <w:rFonts w:ascii="Times New Roman;Times;Serif" w:hAnsi="Times New Roman;Times;Serif"/>
          <w:b/>
          <w:i/>
          <w:caps w:val="false"/>
          <w:smallCaps w:val="false"/>
          <w:sz w:val="20"/>
        </w:rPr>
        <w:t>clauses (i)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caps w:val="false"/>
          <w:smallCaps w:val="false"/>
          <w:sz w:val="20"/>
        </w:rPr>
        <w:t>(ii)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caps w:val="false"/>
          <w:smallCaps w:val="false"/>
          <w:sz w:val="20"/>
        </w:rPr>
        <w:t>subsection (c)</w:t>
      </w:r>
      <w:r>
        <w:rPr>
          <w:rFonts w:ascii="Times New Roman;Times;Serif" w:hAnsi="Times New Roman;Times;Serif"/>
          <w:b w:val="false"/>
          <w:i w:val="false"/>
          <w:caps w:val="false"/>
          <w:smallCaps w:val="false"/>
          <w:sz w:val="20"/>
        </w:rPr>
        <w:t xml:space="preserve"> on the date (x) such information is posted on the Platform described in </w:t>
      </w:r>
      <w:r>
        <w:rPr>
          <w:rFonts w:ascii="Times New Roman;Times;Serif" w:hAnsi="Times New Roman;Times;Serif"/>
          <w:b/>
          <w:i/>
          <w:caps w:val="false"/>
          <w:smallCaps w:val="false"/>
          <w:sz w:val="20"/>
        </w:rPr>
        <w:t>Section 10.02(c)</w:t>
      </w:r>
      <w:r>
        <w:rPr>
          <w:rFonts w:ascii="Times New Roman;Times;Serif" w:hAnsi="Times New Roman;Times;Serif"/>
          <w:b w:val="false"/>
          <w:i w:val="false"/>
          <w:caps w:val="false"/>
          <w:smallCaps w:val="false"/>
          <w:sz w:val="20"/>
        </w:rPr>
        <w:t xml:space="preserve">, and (y) the Administrative Agent receives notice of such posting in accordance with </w:t>
      </w:r>
      <w:r>
        <w:rPr>
          <w:rFonts w:ascii="Times New Roman;Times;Serif" w:hAnsi="Times New Roman;Times;Serif"/>
          <w:b/>
          <w:i/>
          <w:caps w:val="false"/>
          <w:smallCaps w:val="false"/>
          <w:sz w:val="20"/>
        </w:rPr>
        <w:t>Section 10.02</w:t>
      </w:r>
      <w:r>
        <w:rPr>
          <w:rFonts w:ascii="Times New Roman;Times;Serif" w:hAnsi="Times New Roman;Times;Serif"/>
          <w:b w:val="false"/>
          <w:i w:val="false"/>
          <w:caps w:val="false"/>
          <w:smallCaps w:val="false"/>
          <w:sz w:val="20"/>
        </w:rPr>
        <w:t xml:space="preserve"> (it being understood that the Borrower shall have satisfied the timing obligations imposed by those clauses as of the date such information is delivered to the Administrative Agent pursuant to </w:t>
      </w:r>
      <w:r>
        <w:rPr>
          <w:rFonts w:ascii="Times New Roman;Times;Serif" w:hAnsi="Times New Roman;Times;Serif"/>
          <w:b/>
          <w:i/>
          <w:caps w:val="false"/>
          <w:smallCaps w:val="false"/>
          <w:sz w:val="20"/>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Parties hereby acknowledge that (a) the Administrative Agent and/or the Arrangers may, but shall not be obligated to, make available to the Lenders materials and/or information provided by or on behalf of the Loan Parties hereunder (collectively, “</w:t>
      </w:r>
      <w:r>
        <w:rPr>
          <w:rFonts w:ascii="Times New Roman;Times;Serif" w:hAnsi="Times New Roman;Times;Serif"/>
          <w:b/>
          <w:i/>
          <w:caps w:val="false"/>
          <w:smallCaps w:val="false"/>
          <w:sz w:val="20"/>
        </w:rPr>
        <w:t>Borrower Materials”</w:t>
      </w:r>
      <w:r>
        <w:rPr>
          <w:rFonts w:ascii="Times New Roman;Times;Serif" w:hAnsi="Times New Roman;Times;Serif"/>
          <w:b w:val="false"/>
          <w:i w:val="false"/>
          <w:caps w:val="false"/>
          <w:smallCaps w:val="false"/>
          <w:sz w:val="20"/>
        </w:rPr>
        <w:t>) by posting the Borrower Materials on Debt Domain, IntraLinks, SyndTrak or another similar electronic system (the “</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 and (b) certain of the Lenders (each, a “</w:t>
      </w:r>
      <w:r>
        <w:rPr>
          <w:rFonts w:ascii="Times New Roman;Times;Serif" w:hAnsi="Times New Roman;Times;Serif"/>
          <w:b/>
          <w:i/>
          <w:caps w:val="false"/>
          <w:smallCaps w:val="false"/>
          <w:sz w:val="20"/>
        </w:rPr>
        <w:t>Public Lender”</w:t>
      </w:r>
      <w:r>
        <w:rPr>
          <w:rFonts w:ascii="Times New Roman;Times;Serif" w:hAnsi="Times New Roman;Times;Serif"/>
          <w:b w:val="false"/>
          <w:i w:val="false"/>
          <w:caps w:val="false"/>
          <w:smallCaps w:val="false"/>
          <w:sz w:val="20"/>
        </w:rPr>
        <w:t>) may have personnel who do not wish to receive material non-public information with respect to the Loan Parties or any of their respective Affiliates, or the respective securities of any of the foregoing, and who may be engaged in investment and other market-related activities with respect to such Persons’ securities. The Loan Parties hereby agree that (w) all Borrower Materials that are to be made available to Public Lenders shall be clearly and conspicuously marked “</w:t>
      </w:r>
      <w:r>
        <w:rPr>
          <w:rFonts w:ascii="Times New Roman;Times;Serif" w:hAnsi="Times New Roman;Times;Serif"/>
          <w:b/>
          <w:i/>
          <w:caps w:val="false"/>
          <w:smallCaps w:val="false"/>
          <w:sz w:val="20"/>
        </w:rPr>
        <w:t>PUBLIC”</w:t>
      </w:r>
      <w:r>
        <w:rPr>
          <w:rFonts w:ascii="Times New Roman;Times;Serif" w:hAnsi="Times New Roman;Times;Serif"/>
          <w:b w:val="false"/>
          <w:i w:val="false"/>
          <w:caps w:val="false"/>
          <w:smallCaps w:val="false"/>
          <w:sz w:val="20"/>
        </w:rPr>
        <w:t xml:space="preserve"> which, at a minimum, shall mean that the word “</w:t>
      </w:r>
      <w:r>
        <w:rPr>
          <w:rFonts w:ascii="Times New Roman;Times;Serif" w:hAnsi="Times New Roman;Times;Serif"/>
          <w:b/>
          <w:i/>
          <w:caps w:val="false"/>
          <w:smallCaps w:val="false"/>
          <w:sz w:val="20"/>
        </w:rPr>
        <w:t>PUBLIC”</w:t>
      </w:r>
      <w:r>
        <w:rPr>
          <w:rFonts w:ascii="Times New Roman;Times;Serif" w:hAnsi="Times New Roman;Times;Serif"/>
          <w:b w:val="false"/>
          <w:i w:val="false"/>
          <w:caps w:val="false"/>
          <w:smallCaps w:val="false"/>
          <w:sz w:val="20"/>
        </w:rPr>
        <w:t xml:space="preserve"> shall appear prominently on the first page thereof; (x) by marking Borrower Materials “</w:t>
      </w:r>
      <w:r>
        <w:rPr>
          <w:rFonts w:ascii="Times New Roman;Times;Serif" w:hAnsi="Times New Roman;Times;Serif"/>
          <w:b/>
          <w:i/>
          <w:caps w:val="false"/>
          <w:smallCaps w:val="false"/>
          <w:sz w:val="20"/>
        </w:rPr>
        <w:t>PUBLIC,”</w:t>
      </w:r>
      <w:r>
        <w:rPr>
          <w:rFonts w:ascii="Times New Roman;Times;Serif" w:hAnsi="Times New Roman;Times;Serif"/>
          <w:b w:val="false"/>
          <w:i w:val="false"/>
          <w:caps w:val="false"/>
          <w:smallCaps w:val="false"/>
          <w:sz w:val="20"/>
        </w:rPr>
        <w:t xml:space="preserve"> the Loan Parties shall be deemed to have authorized the Administrative Agent, the Arrangers and the Lenders to treat such Borrower Materials as not containing any material non-public information with respect to the Loan Parties or their respective securities for purposes of United States Federal and state securities laws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to the extent such Borrower Materials constitute Information, they shall be treated as set forth in </w:t>
      </w:r>
      <w:r>
        <w:rPr>
          <w:rFonts w:ascii="Times New Roman;Times;Serif" w:hAnsi="Times New Roman;Times;Serif"/>
          <w:b/>
          <w:i/>
          <w:caps w:val="false"/>
          <w:smallCaps w:val="false"/>
          <w:sz w:val="20"/>
        </w:rPr>
        <w:t>Section 10.07</w:t>
      </w:r>
      <w:r>
        <w:rPr>
          <w:rFonts w:ascii="Times New Roman;Times;Serif" w:hAnsi="Times New Roman;Times;Serif"/>
          <w:b w:val="false"/>
          <w:i w:val="false"/>
          <w:caps w:val="false"/>
          <w:smallCaps w:val="false"/>
          <w:sz w:val="20"/>
        </w:rPr>
        <w:t>); (y) all Borrower Materials marked “</w:t>
      </w:r>
      <w:r>
        <w:rPr>
          <w:rFonts w:ascii="Times New Roman;Times;Serif" w:hAnsi="Times New Roman;Times;Serif"/>
          <w:b/>
          <w:i/>
          <w:caps w:val="false"/>
          <w:smallCaps w:val="false"/>
          <w:sz w:val="20"/>
        </w:rPr>
        <w:t>PUBLIC”</w:t>
      </w:r>
      <w:r>
        <w:rPr>
          <w:rFonts w:ascii="Times New Roman;Times;Serif" w:hAnsi="Times New Roman;Times;Serif"/>
          <w:b w:val="false"/>
          <w:i w:val="false"/>
          <w:caps w:val="false"/>
          <w:smallCaps w:val="false"/>
          <w:sz w:val="20"/>
        </w:rPr>
        <w:t xml:space="preserve"> are permitted to be made available through a portion of the Platform designated “</w:t>
      </w:r>
      <w:r>
        <w:rPr>
          <w:rFonts w:ascii="Times New Roman;Times;Serif" w:hAnsi="Times New Roman;Times;Serif"/>
          <w:b/>
          <w:i/>
          <w:caps w:val="false"/>
          <w:smallCaps w:val="false"/>
          <w:sz w:val="20"/>
        </w:rPr>
        <w:t>Public Side Information”</w:t>
      </w:r>
      <w:r>
        <w:rPr>
          <w:rFonts w:ascii="Times New Roman;Times;Serif" w:hAnsi="Times New Roman;Times;Serif"/>
          <w:b w:val="false"/>
          <w:i w:val="false"/>
          <w:caps w:val="false"/>
          <w:smallCaps w:val="false"/>
          <w:sz w:val="20"/>
        </w:rPr>
        <w:t>; and (z) the Administrative Agent and the Arrangers shall be entitled to treat any Borrower Materials that are not marked “</w:t>
      </w:r>
      <w:r>
        <w:rPr>
          <w:rFonts w:ascii="Times New Roman;Times;Serif" w:hAnsi="Times New Roman;Times;Serif"/>
          <w:b/>
          <w:i/>
          <w:caps w:val="false"/>
          <w:smallCaps w:val="false"/>
          <w:sz w:val="20"/>
        </w:rPr>
        <w:t>PUBLIC”</w:t>
      </w:r>
      <w:r>
        <w:rPr>
          <w:rFonts w:ascii="Times New Roman;Times;Serif" w:hAnsi="Times New Roman;Times;Serif"/>
          <w:b w:val="false"/>
          <w:i w:val="false"/>
          <w:caps w:val="false"/>
          <w:smallCaps w:val="false"/>
          <w:sz w:val="20"/>
        </w:rPr>
        <w:t xml:space="preserve"> as being suitable only for posting on a portion of the Platform not designated “</w:t>
      </w:r>
      <w:r>
        <w:rPr>
          <w:rFonts w:ascii="Times New Roman;Times;Serif" w:hAnsi="Times New Roman;Times;Serif"/>
          <w:b/>
          <w:i/>
          <w:caps w:val="false"/>
          <w:smallCaps w:val="false"/>
          <w:sz w:val="20"/>
        </w:rPr>
        <w:t>Public Side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Change in Nature of Business</w:t>
      </w:r>
      <w:r>
        <w:rPr>
          <w:rFonts w:ascii="Times New Roman;Times;Serif" w:hAnsi="Times New Roman;Times;Serif"/>
          <w:b w:val="false"/>
          <w:i w:val="false"/>
          <w:caps w:val="false"/>
          <w:smallCaps w:val="false"/>
          <w:sz w:val="20"/>
        </w:rPr>
        <w:t>. Such Loan Party will, and will cause each of its Significant Subsidiaries to, continue to engage in the same line of business, or a line of business reasonably related, ancillary or complementary to the line of business as conducted by the Loan Parties and their Significant Subsidiaries on the Closing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The Borrower will use the proceeds of the Loans for its general corporate purposes (in compliance in all material respects with all applicable legal and regulatory requirements); provided that neither the Administrative Agent nor any Lender shall have any responsibility as to the use of any such proceeds. No proceeds of the Loans will be used for the purpose, whether immediate, incidental or ultimate, of buying or carrying Margin Stock, in each case in violation of Regulation T, Regulation U or Regulation X issued by the FRB. No portion of any Loan under this Agreement shall be used by such Loan Party in violation of Regulation T or Regulation X issued by the FRB or any other regulation issued by the FRB, as in effect on the date or dates of such Loan and such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Payment of Taxes, Etc</w:t>
      </w:r>
      <w:r>
        <w:rPr>
          <w:rFonts w:ascii="Times New Roman;Times;Serif" w:hAnsi="Times New Roman;Times;Serif"/>
          <w:b w:val="false"/>
          <w:i w:val="false"/>
          <w:caps w:val="false"/>
          <w:smallCaps w:val="false"/>
          <w:sz w:val="20"/>
        </w:rPr>
        <w:t>. Such Loan Party will, and will cause each of its Subsidiaries to, pay and discharge, before the same shall become delinquent, all taxes, assessments, claims and governmental charges or levies imposed upon it or upon its property, except to the extent that any failure to do so would not have a Material Adverse Effect; provided, however, that neither such Loan Party nor any of its Subsidiaries shall be required to pay or discharge any such tax, assessment, claim, charge or levy that is being contested in good faith and by proper proceedings and as to which appropriate reserves are being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Maintenance of Insurance</w:t>
      </w:r>
      <w:r>
        <w:rPr>
          <w:rFonts w:ascii="Times New Roman;Times;Serif" w:hAnsi="Times New Roman;Times;Serif"/>
          <w:b w:val="false"/>
          <w:i w:val="false"/>
          <w:caps w:val="false"/>
          <w:smallCaps w:val="false"/>
          <w:sz w:val="20"/>
        </w:rPr>
        <w:t>. Such Loan Party will, and will cause each of its Significant Subsidiaries to, maintain appropriate and adequate insurance with responsible and reputable insurance companies or associations or with self-insurance programs to the extent consistent with prudent practices of such Loan Party and its Significant Subsidiaries or otherwise customary in their respective industries in such amounts and covering such risks as is customary in the industries in which such Loan Party or such Significant Subsidiary operates, except to the extent failure to do so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Visitation Rights</w:t>
      </w:r>
      <w:r>
        <w:rPr>
          <w:rFonts w:ascii="Times New Roman;Times;Serif" w:hAnsi="Times New Roman;Times;Serif"/>
          <w:b w:val="false"/>
          <w:i w:val="false"/>
          <w:caps w:val="false"/>
          <w:smallCaps w:val="false"/>
          <w:sz w:val="20"/>
        </w:rPr>
        <w:t xml:space="preserve">. Such Loan Party will, at any reasonable time and from time to time (but not more than once per year and at their own expense (unless an Event of Default then exists, in which case there shall be no limit so long as the Event of Default exists)) during normal business hours and upon reasonable prior notice, permit the Administrative Agent (and, if an Event of Default exists, any of the Lenders) or any agents or representatives thereof (in each case subject to </w:t>
      </w:r>
      <w:r>
        <w:rPr>
          <w:rFonts w:ascii="Times New Roman;Times;Serif" w:hAnsi="Times New Roman;Times;Serif"/>
          <w:b/>
          <w:i/>
          <w:caps w:val="false"/>
          <w:smallCaps w:val="false"/>
          <w:sz w:val="20"/>
        </w:rPr>
        <w:t>Section 10.07</w:t>
      </w:r>
      <w:r>
        <w:rPr>
          <w:rFonts w:ascii="Times New Roman;Times;Serif" w:hAnsi="Times New Roman;Times;Serif"/>
          <w:b w:val="false"/>
          <w:i w:val="false"/>
          <w:caps w:val="false"/>
          <w:smallCaps w:val="false"/>
          <w:sz w:val="20"/>
        </w:rPr>
        <w:t xml:space="preserve"> hereof) to examine and make copies of and abstracts from the records and books of account of, and visit the properties of, such Loan Party and any of its Significant Subsidiaries, and to discuss the affairs, finances and accounts of such Loan Party and any of its Significant Subsidiaries with any of their officers or directors and, at any time when an Event of Default has occurred and is continuing, with their independent certified public accountants,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examinations, visits and/or discussions shall be reasonably related to the Administrative Agent’s or such Lender’s, as applicable, rights and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such Loan Party or its respective Significant Subsidiaries shall be required to disclose or provide any information pursuant to this </w:t>
      </w:r>
      <w:r>
        <w:rPr>
          <w:rFonts w:ascii="Times New Roman;Times;Serif" w:hAnsi="Times New Roman;Times;Serif"/>
          <w:b/>
          <w:i/>
          <w:caps w:val="false"/>
          <w:smallCaps w:val="false"/>
          <w:sz w:val="20"/>
        </w:rPr>
        <w:t>Section 6.01(h)</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(1) that constitutes non-financial trade secrets or non-financial proprietary information of such Person or any of its Subsidiaries or any of their respective customers and/or suppliers, (2) in respect of which disclosure to the Administrative Agent or any Lender (or any of their respective representatives) is prohibited by any applicable law, (3) that is subject to attorney-client or similar privilege or constitutes attorney work product or (4) in respect of which any such Loan Party or any of its respective Significant Subsidiaries owes confidentiality obligations to any third party.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Keeping of Books</w:t>
      </w:r>
      <w:r>
        <w:rPr>
          <w:rFonts w:ascii="Times New Roman;Times;Serif" w:hAnsi="Times New Roman;Times;Serif"/>
          <w:b w:val="false"/>
          <w:i w:val="false"/>
          <w:caps w:val="false"/>
          <w:smallCaps w:val="false"/>
          <w:sz w:val="20"/>
        </w:rPr>
        <w:t>. Such Loan Party will, and will cause each of its Significant Subsidiaries to, keep proper books of record and account in all material respects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Ownership of Significant Subsidiaries</w:t>
      </w:r>
      <w:r>
        <w:rPr>
          <w:rFonts w:ascii="Times New Roman;Times;Serif" w:hAnsi="Times New Roman;Times;Serif"/>
          <w:b w:val="false"/>
          <w:i w:val="false"/>
          <w:caps w:val="false"/>
          <w:smallCaps w:val="false"/>
          <w:sz w:val="20"/>
        </w:rPr>
        <w:t>. Such Loan Party will at all times directly or indirectly own, beneficially and of record, 100% of the shares of capital stock of such Loan Party’s Significant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sentence shall prohibit (w) any transaction expressly permitted or not restricted under </w:t>
      </w:r>
      <w:r>
        <w:rPr>
          <w:rFonts w:ascii="Times New Roman;Times;Serif" w:hAnsi="Times New Roman;Times;Serif"/>
          <w:b/>
          <w:i/>
          <w:caps w:val="false"/>
          <w:smallCaps w:val="false"/>
          <w:sz w:val="20"/>
        </w:rPr>
        <w:t>Section 6.02(c)</w:t>
      </w:r>
      <w:r>
        <w:rPr>
          <w:rFonts w:ascii="Times New Roman;Times;Serif" w:hAnsi="Times New Roman;Times;Serif"/>
          <w:b w:val="false"/>
          <w:i w:val="false"/>
          <w:caps w:val="false"/>
          <w:smallCaps w:val="false"/>
          <w:sz w:val="20"/>
        </w:rPr>
        <w:t>, (x) the sale, transfer or other disposition of minority equity interests in any Significant Subsidiary to one or more joint venture, strategic or other commercial partners in connection with the business or operations of such Significant Subsidiary, so long as such Significant Subsidiary remains a direct or indirect Subsidiary of a Loan Party, (y) the ownership of equity interests in any Significant Subsidiary by directors, officers, employees, nominees or other Persons to the extent required by, or reasonably necessary or advisable to comply with, applicable Law (including any local ownership, residency, qualification or similar requirements) or (z) the application of any of the foregoing clauses (x) and (y) to Administradora de Fondos de Pensiones Cuprum S.A</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Cuprum</w:t>
      </w:r>
      <w:r>
        <w:rPr>
          <w:rFonts w:ascii="Times New Roman;Times;Serif" w:hAnsi="Times New Roman;Times;Serif"/>
          <w:b w:val="false"/>
          <w:i w:val="false"/>
          <w:caps w:val="false"/>
          <w:smallCaps w:val="false"/>
          <w:sz w:val="20"/>
        </w:rPr>
        <w:t>”), whether or not Cuprum constitutes a Significant Subsidiary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Compliance with Sanctions, Anti-Corruption, and Anti-Bribery</w:t>
      </w:r>
      <w:r>
        <w:rPr>
          <w:rFonts w:ascii="Times New Roman;Times;Serif" w:hAnsi="Times New Roman;Times;Serif"/>
          <w:b w:val="false"/>
          <w:i w:val="false"/>
          <w:caps w:val="false"/>
          <w:smallCaps w:val="false"/>
          <w:sz w:val="20"/>
        </w:rPr>
        <w:t>. Such Loan Party will comply, and will cause each of its Significant Subsidiaries to comply, with all applicable laws, rules, and regulations concerning or relating to Embargoed Persons, Persons who are Sanctioned, anti-bribery or anti-corruption, or anti-money-laundering, including the Patriot Act, except, in each case, for any non-compliance which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          </w:t>
      </w:r>
      <w:r>
        <w:rPr>
          <w:rFonts w:ascii="Times New Roman;Times;Serif" w:hAnsi="Times New Roman;Times;Serif"/>
          <w:b/>
          <w:i w:val="false"/>
          <w:caps w:val="false"/>
          <w:smallCaps w:val="false"/>
          <w:sz w:val="20"/>
        </w:rPr>
        <w:t xml:space="preserve">Negative Covenants. </w:t>
      </w:r>
      <w:r>
        <w:rPr>
          <w:rFonts w:ascii="Times New Roman;Times;Serif" w:hAnsi="Times New Roman;Times;Serif"/>
          <w:b w:val="false"/>
          <w:i w:val="false"/>
          <w:caps w:val="false"/>
          <w:smallCaps w:val="false"/>
          <w:sz w:val="20"/>
        </w:rPr>
        <w:t>From the Closing Date and thereafter until the Termination Date, each Loan Party covenants and agrees (as applicable) that unless the Required Lenders shall otherwise consent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Liens on Capital Stock</w:t>
      </w:r>
      <w:r>
        <w:rPr>
          <w:rFonts w:ascii="Times New Roman;Times;Serif" w:hAnsi="Times New Roman;Times;Serif"/>
          <w:b w:val="false"/>
          <w:i w:val="false"/>
          <w:caps w:val="false"/>
          <w:smallCaps w:val="false"/>
          <w:sz w:val="20"/>
        </w:rPr>
        <w:t>. Such Loan Party will not, and will not permit any of its Significant Subsidiaries to, at any time create, assume or suffer to exist any Lien upon or with respect to any of the capital stock of any of its Significant Subsidiaries (other than Captive Reinsurance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Liens on other Property</w:t>
      </w:r>
      <w:r>
        <w:rPr>
          <w:rFonts w:ascii="Times New Roman;Times;Serif" w:hAnsi="Times New Roman;Times;Serif"/>
          <w:b w:val="false"/>
          <w:i w:val="false"/>
          <w:caps w:val="false"/>
          <w:smallCaps w:val="false"/>
          <w:sz w:val="20"/>
        </w:rPr>
        <w:t xml:space="preserve">. Without limiting </w:t>
      </w:r>
      <w:r>
        <w:rPr>
          <w:rFonts w:ascii="Times New Roman;Times;Serif" w:hAnsi="Times New Roman;Times;Serif"/>
          <w:b/>
          <w:i/>
          <w:caps w:val="false"/>
          <w:smallCaps w:val="false"/>
          <w:sz w:val="20"/>
        </w:rPr>
        <w:t>Section 6.02(a)</w:t>
      </w:r>
      <w:r>
        <w:rPr>
          <w:rFonts w:ascii="Times New Roman;Times;Serif" w:hAnsi="Times New Roman;Times;Serif"/>
          <w:b w:val="false"/>
          <w:i w:val="false"/>
          <w:caps w:val="false"/>
          <w:smallCaps w:val="false"/>
          <w:sz w:val="20"/>
        </w:rPr>
        <w:t>, such Loan Party will not, nor will it permit any of its Significant Subsidiaries to, create, incur, assume or suffer to exist any Lien upon any of its property, whether now owned or hereafter acquired,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for Taxes not yet due or that are being contested in good faith and by appropriate proceedings, unless adequate reserves with respect thereto are maintained on the books of any Loan Party or the affected Subsidiaries, as the case may be, in accordance with GAAP;</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carriers’, warehousemen’s, mechanics’, materialmen’s, repairmen’s or other like Liens arising in the ordinary course of business that are not overdue for a period of more than 60 days or that are being contested in good faith and by appropriate proceedings and Liens securing judgments but only to the extent for an amount and for a period not resulting in an Event of Default under </w:t>
      </w:r>
      <w:r>
        <w:rPr>
          <w:rFonts w:ascii="Times New Roman;Times;Serif" w:hAnsi="Times New Roman;Times;Serif"/>
          <w:b/>
          <w:i/>
          <w:caps w:val="false"/>
          <w:smallCaps w:val="false"/>
          <w:sz w:val="20"/>
        </w:rPr>
        <w:t>Section 7.01(h)</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Liens incurred or pledges of cash, cash equivalents or other deposits in connection with worker’s compensation, unemployment insurance old age pensions and other types of social security and employee health and disability benefits and other social security laws or regulations or liens created by pension standards legislation (including pledges of cash, cash equivalents or other deposits securing liability to insurance carriers under insurance or self-insurance arrangements but excluding any Lien imposed by ERISA, the creation or incurrence of which would result in an Event of Default under </w:t>
      </w:r>
      <w:r>
        <w:rPr>
          <w:rFonts w:ascii="Times New Roman;Times;Serif" w:hAnsi="Times New Roman;Times;Serif"/>
          <w:b/>
          <w:i/>
          <w:caps w:val="false"/>
          <w:smallCaps w:val="false"/>
          <w:sz w:val="20"/>
        </w:rPr>
        <w:t>Sections 7.01(i)</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7.01(j)</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7.01(k)</w:t>
      </w:r>
      <w:r>
        <w:rPr>
          <w:rFonts w:ascii="Times New Roman;Times;Serif" w:hAnsi="Times New Roman;Times;Serif"/>
          <w:b w:val="false"/>
          <w:i w:val="false"/>
          <w:caps w:val="false"/>
          <w:smallCaps w:val="false"/>
          <w:sz w:val="20"/>
        </w:rPr>
        <w:t>), and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this clause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deposits to secure the performance of bids, trade contracts (other than for Debt), leases, statutory obligations, surety and appeal bonds, performance bonds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easements, rights-of-way, restrictions and other similar encumbrances and encumbrances consisting of zoning restrictions, easements, licenses, restrictions on the use of property or minor imperfections in title thereto that, in the aggregate, are not material in amount, and that do not in any case materially detract from the value of the property subject thereto or materially interfere with the ordinary conduct of the business of such Loan Party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Liens arising under or in connection with escrows, trusts, custodianships, separate accounts, funds withheld or modified coinsurance procedures, and similar deposits, arrangements, or agreements established with respect to insurance policies, annuities, funding agreements, guaranteed investment contracts and similar products underwritten by, or reinsurance agreements entered into by, PLIC or any other Insurance Subsidiary in the ordinary course of business, including Liens securing letters of credit issued in connection therewith;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deposits with, Liens securing obligations (other than Debt) owing to, or letters of credit issued in favor of or required by, insurance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Liens on property of any corporation or other entity that becomes a Significant Subsidiary of such Loan Party after the Closing Date or is merged, amalgamated or consolidated with or into a Loan Party or a Significant Subsidiary, provided that (A) such Liens are in existence immediately prior to the time of acquisition, merger, amalgamation or consolidation or when such corporation or entity becomes a Significant Subsidiary of such Loan Party and were not created in anticipation thereof, (B) such Liens shall not apply to any other property of any Loan Party or any Significant Subsidiary other than the property so acquired, replacements, additions or accessions thereto and improvements thereon, and the proceeds and products thereof (it being understood that individual financings provided by any lender may be cross-collateralized to other financings provided by such lender or its affiliates pursuant to customary cross-collateralization provisions) and (C) such Liens shall secure only those obligations (including undrawn commitments and other contingent obligations in effect on such date) that are secured on the date of such acquisition, merger, amalgamation or consolidation or the date such corporation or entity becomes a Significant Subsidiary, as the case may be (plus any modifications, refinancing, refundings, renewals, replacements and extensions of any Liens permitted by this </w:t>
      </w:r>
      <w:r>
        <w:rPr>
          <w:rFonts w:ascii="Times New Roman;Times;Serif" w:hAnsi="Times New Roman;Times;Serif"/>
          <w:b/>
          <w:i/>
          <w:caps w:val="false"/>
          <w:smallCaps w:val="false"/>
          <w:sz w:val="20"/>
        </w:rPr>
        <w:t>Section 6.02(b)(viii)</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caps w:val="false"/>
          <w:smallCaps w:val="false"/>
          <w:sz w:val="20"/>
        </w:rPr>
        <w:t>Section 6.02(b)(xviii)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Liens upon real and/or tangible personal property acquired or improved (by purchase, construction or otherwise) by any Loan Party or any of its Significant Subsidiaries (plus any modifications, refinancing, refundings, renewals, replacements and extensions of any such Liens), each of which Liens either (A) existed on such property before the time of its acquisition and was not created in anticipation thereof or (B) was created solely for the purpose of securing Debt representing, or incurred to finance, refinance, replace, extend, modify or refund, the cost (including the cost of construction) of such property or improvements thereon or thereto; provided that no such Lien shall extend to or cover any property of such Loan Party or such Significant Subsidiary other than the property so acquired, replacements, additions or accessions thereto and improvements thereon, and the proceeds and products thereof, and other than pursuant to customary cross-collateralization provisions with respect to other property of a Loan Party or Significant Subsidiary that also secures Debt owed to the same financing party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additional Liens upon real and/or personal property, provided that the aggregate principal amount of all obligations secured by Liens pursuant to this </w:t>
      </w:r>
      <w:r>
        <w:rPr>
          <w:rFonts w:ascii="Times New Roman;Times;Serif" w:hAnsi="Times New Roman;Times;Serif"/>
          <w:b/>
          <w:i/>
          <w:caps w:val="false"/>
          <w:smallCaps w:val="false"/>
          <w:sz w:val="20"/>
        </w:rPr>
        <w:t>Section 6.02(b)(x)</w:t>
      </w:r>
      <w:r>
        <w:rPr>
          <w:rFonts w:ascii="Times New Roman;Times;Serif" w:hAnsi="Times New Roman;Times;Serif"/>
          <w:b w:val="false"/>
          <w:i w:val="false"/>
          <w:caps w:val="false"/>
          <w:smallCaps w:val="false"/>
          <w:sz w:val="20"/>
        </w:rPr>
        <w:t> shall not exceed at the time any such Lien is created or assumed $1,000,000,000 in the aggregate outstanding for all Loan Parties and their Significant Subsidiaries taken as a whole;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created by any Real Estate Subsidiary on real property of such Real Estate Subsidiary in connection with the development or operation of such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Liens arising in connection with repurchase agreements, reverse purchase agreements and other similar agreements for the purchase, sale or loan of securities, in each case in the ordinary course of business; provided that no such Lien shall extend to or cover any property or assets other than the securities subject thereto and the proceeds and products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Liens on accounts or notes receivable (whether such accounts or notes receivable constitute accounts, instruments, chattel paper or general intangibles) and other related assets, and sales of or discounts on the foregoing, arising solely in connection with the securitization thereof (whether in one transaction or in a series of transactions); provided that no such Lien shall extend to or cover any property or assets other than the receivables and related assets subject to such securitization;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in favor of any Loan Party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Liens on cash, cash equivalents, readily marketable securities and investments incurred in the ordinary course of business and not for speculative purposes in connection with authorized futures and options transactions and collateral arrangements with respect to options, futures contracts, options on futures contracts, swaps, when-issued or delayed delivery securities, other Swap Contracts or other authorized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Liens arising in the ordinary course of business on operating accounts (including custody accounts, deposit accounts and any related securities accounts), including bankers’ Liens and rights of setoff arising in connection therewith (but excluding consensual Liens securing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Liens in favor of a Federal Home Loan Bank to secure borrowings from such Federal Home Loan Bank pursuant to a membership in such Federal Home Loan Bank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Liens securing the refinancing, modification, renewal, replacement or extension, but not involving an increase in the aggregate amount of (A) the outstanding principal amount and (B) undrawn commitments and contingent obligations, in each case, in effect immediately prior to such refinancing, modification, renewal, replacement or extension (it being understood that the following shall not constitute an “increase”: (x) subsequent extensions of credit, drawings or other fundings under such undrawn commitments and (y) unpaid accrued interest and premium (including tender premiums) of such refinanced, modified, renewed, replaced or extended Debt or other obligation plus other amounts owing or paid related to any such Debt or other obligations, and fees, commissions and expenses (including upfront fees and original issue discount) reasonably incurred, in connection with any such refinancing, modification, renewal, replacement or extension), of any Debt or other obligations secured by a Lien permitted hereunder (other than pursuant to clause (x) above) so long as such Liens do not attach to any additional property in connection with such refinancing, modification, renewal, replacement or extension other than proceeds and products thereof, replacements, accessions or additions thereto and improvements thereon, and other than pursuant to customary cross-collateralization provisions with respect to other property of a Loan Party or Significant Subsidiary that also secures Debt owed to the same financing party or its affiliates;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attachment, judgment, writs or warrants of attachment or other similar Liens arising in connection with court or arbitration proceedings which do not constitute an Event of Default under </w:t>
      </w:r>
      <w:r>
        <w:rPr>
          <w:rFonts w:ascii="Times New Roman;Times;Serif" w:hAnsi="Times New Roman;Times;Serif"/>
          <w:b/>
          <w:i/>
          <w:caps w:val="false"/>
          <w:smallCaps w:val="false"/>
          <w:sz w:val="20"/>
        </w:rPr>
        <w:t>Section 7.01(h)</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Liens on insurance policies and proceeds thereof, or other deposits, to secure insurance premium financings with respect to insurance policies maintained by any Loan Party or any Subsidiary in accordance with </w:t>
      </w:r>
      <w:r>
        <w:rPr>
          <w:rFonts w:ascii="Times New Roman;Times;Serif" w:hAnsi="Times New Roman;Times;Serif"/>
          <w:b/>
          <w:i/>
          <w:caps w:val="false"/>
          <w:smallCaps w:val="false"/>
          <w:sz w:val="20"/>
        </w:rPr>
        <w:t>Section 6.01(g)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Mergers, Etc</w:t>
      </w:r>
      <w:r>
        <w:rPr>
          <w:rFonts w:ascii="Times New Roman;Times;Serif" w:hAnsi="Times New Roman;Times;Serif"/>
          <w:b w:val="false"/>
          <w:i w:val="false"/>
          <w:caps w:val="false"/>
          <w:smallCaps w:val="false"/>
          <w:sz w:val="20"/>
        </w:rPr>
        <w:t xml:space="preserve">. Such Loan Party will not, and will not permit any of its Significant Subsidiaries to, merge or consolidate with or into, or convey, transfer, lease or otherwise dispose of, whether in one transaction or in a series of transactions, all or substantially all of the assets (whether now owned or hereafter acquired) of PFG and its Subsidiaries, taken as a whole, or sell, transfer or otherwise dispose of minority equity interests in any Significant Subsidiary (except as expressly permitted under </w:t>
      </w:r>
      <w:r>
        <w:rPr>
          <w:rFonts w:ascii="Times New Roman;Times;Serif" w:hAnsi="Times New Roman;Times;Serif"/>
          <w:b/>
          <w:i/>
          <w:caps w:val="false"/>
          <w:smallCaps w:val="false"/>
          <w:sz w:val="20"/>
        </w:rPr>
        <w:t>Section 6.01(j)</w:t>
      </w:r>
      <w:r>
        <w:rPr>
          <w:rFonts w:ascii="Times New Roman;Times;Serif" w:hAnsi="Times New Roman;Times;Serif"/>
          <w:b w:val="false"/>
          <w:i w:val="false"/>
          <w:caps w:val="false"/>
          <w:smallCaps w:val="false"/>
          <w:sz w:val="20"/>
        </w:rPr>
        <w:t>), in each case, to any Person,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without prejudice to </w:t>
      </w:r>
      <w:r>
        <w:rPr>
          <w:rFonts w:ascii="Times New Roman;Times;Serif" w:hAnsi="Times New Roman;Times;Serif"/>
          <w:b/>
          <w:i/>
          <w:caps w:val="false"/>
          <w:smallCaps w:val="false"/>
          <w:sz w:val="20"/>
        </w:rPr>
        <w:t>Sections 6.02(c)(ii)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caps w:val="false"/>
          <w:smallCaps w:val="false"/>
          <w:sz w:val="20"/>
        </w:rPr>
        <w:t>7.01(g)</w:t>
      </w:r>
      <w:r>
        <w:rPr>
          <w:rFonts w:ascii="Times New Roman;Times;Serif" w:hAnsi="Times New Roman;Times;Serif"/>
          <w:b w:val="false"/>
          <w:i w:val="false"/>
          <w:caps w:val="false"/>
          <w:smallCaps w:val="false"/>
          <w:sz w:val="20"/>
        </w:rPr>
        <w:t>, all or substantially all of the assets of PFG and its Subsidiaries may be conveyed, transferred, leased or otherwise disposed of to a Loan Party or any Subsidiary of such Loan Party, provided, that in the case of any such transfer of all or substantially all of the assets of PFG and its Subsidiaries, taken as a whole, to a Subsidiary that is not a Loan Party (such entity, an “</w:t>
      </w:r>
      <w:r>
        <w:rPr>
          <w:rFonts w:ascii="Times New Roman;Times;Serif" w:hAnsi="Times New Roman;Times;Serif"/>
          <w:b/>
          <w:i/>
          <w:caps w:val="false"/>
          <w:smallCaps w:val="false"/>
          <w:sz w:val="20"/>
        </w:rPr>
        <w:t>Asset Purchase Successor Entity”</w:t>
      </w:r>
      <w:r>
        <w:rPr>
          <w:rFonts w:ascii="Times New Roman;Times;Serif" w:hAnsi="Times New Roman;Times;Serif"/>
          <w:b w:val="false"/>
          <w:i w:val="false"/>
          <w:caps w:val="false"/>
          <w:smallCaps w:val="false"/>
          <w:sz w:val="20"/>
        </w:rPr>
        <w:t>), (x) such Asset Purchase Successor Entity is organized in the United States of America or a state thereof and assumes all of the obligations of such Loan Party under this Agreement and the other Loan Documents and (y) PFG shall have given the Administrative Agent at least 10 Business Days’ prior written notice of such transaction (and the Administrative Agent will promptly furnish any such notice to the Lenders) and shall have delivered any documentation and other information reasonably requested in writing by the Administrative Agent and the Lenders in order to comply with requirements of applicable “know your customer” and anti-money-laundering rules and regulations, including the Patriot Act, with respect to such Asset Purchase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prejudice to </w:t>
      </w:r>
      <w:r>
        <w:rPr>
          <w:rFonts w:ascii="Times New Roman;Times;Serif" w:hAnsi="Times New Roman;Times;Serif"/>
          <w:b/>
          <w:i/>
          <w:caps w:val="false"/>
          <w:smallCaps w:val="false"/>
          <w:sz w:val="20"/>
        </w:rPr>
        <w:t>Sections 6.02(c)(i)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7.01(g)</w:t>
      </w:r>
      <w:r>
        <w:rPr>
          <w:rFonts w:ascii="Times New Roman;Times;Serif" w:hAnsi="Times New Roman;Times;Serif"/>
          <w:b w:val="false"/>
          <w:i w:val="false"/>
          <w:caps w:val="false"/>
          <w:smallCaps w:val="false"/>
          <w:sz w:val="20"/>
        </w:rPr>
        <w:t>, a Loan Party or any Significant Subsidiary may merge or consolidate with or into any other Person (including a Loan Party or any Subsidiary of a Loan Party) so long as, in the case of such a transaction by a Loan Party (including, without limitation, any merger with a Significant Subsidiary), (1) such Loan Party is the surviving corporation or (2) if the applicable Loan Party is not the surviving entity (such surviving entity, a “</w:t>
      </w:r>
      <w:r>
        <w:rPr>
          <w:rFonts w:ascii="Times New Roman;Times;Serif" w:hAnsi="Times New Roman;Times;Serif"/>
          <w:b/>
          <w:i/>
          <w:caps w:val="false"/>
          <w:smallCaps w:val="false"/>
          <w:sz w:val="20"/>
        </w:rPr>
        <w:t>Merger Successor Entity”</w:t>
      </w:r>
      <w:r>
        <w:rPr>
          <w:rFonts w:ascii="Times New Roman;Times;Serif" w:hAnsi="Times New Roman;Times;Serif"/>
          <w:b w:val="false"/>
          <w:i w:val="false"/>
          <w:caps w:val="false"/>
          <w:smallCaps w:val="false"/>
          <w:sz w:val="20"/>
        </w:rPr>
        <w:t>), (x) such Merger Successor Entity is organized in the United States of America or a state thereof and assumes all of the obligations of such Loan Party under this Agreement and the other Loan Documents and (y) PFG shall have given the Administrative Agent at least 10 Business Days’ prior written notice of such transaction (and the Administrative Agent will promptly furnish any such notice to the Lenders) and shall have delivered any documentation and other information reasonably requested in writing by the Administrative Agent and the Lenders in order to comply with requirements of applicable “know your customer” and anti-money-laundering rules and regulations, including the Patriot Act with respect to such Merger Successor Entity;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the foregoing or anything to the contrary in this Agreement, PFSI may (A) merge or consolidate into PFG, with PFG being the surviving Person and assuming all of the obligations of PFSI under this Agreement and the other Loan Documents or (B) liquidate or dissolve into PFG;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in each of the foregoing cases, that no Event of Default shall have occurred and be continuing at the time of such merger, consolidation, conveyance, transfer, lease or disposition or shall occur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Total Debt to Total Capital</w:t>
      </w:r>
      <w:r>
        <w:rPr>
          <w:rFonts w:ascii="Times New Roman;Times;Serif" w:hAnsi="Times New Roman;Times;Serif"/>
          <w:b w:val="false"/>
          <w:i w:val="false"/>
          <w:caps w:val="false"/>
          <w:smallCaps w:val="false"/>
          <w:sz w:val="20"/>
        </w:rPr>
        <w:t>. PFG will not at any time permit Total Debt to exceed 35% of Total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Minimum Statutory Surplus</w:t>
      </w:r>
      <w:r>
        <w:rPr>
          <w:rFonts w:ascii="Times New Roman;Times;Serif" w:hAnsi="Times New Roman;Times;Serif"/>
          <w:b w:val="false"/>
          <w:i w:val="false"/>
          <w:caps w:val="false"/>
          <w:smallCaps w:val="false"/>
          <w:sz w:val="20"/>
        </w:rPr>
        <w:t>. PLIC will not at any time allow its Statutory Surplus to be less than $2,885,208,297.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Sanctions, Anti-Corruption, and Anti-Bribery</w:t>
      </w:r>
      <w:r>
        <w:rPr>
          <w:rFonts w:ascii="Times New Roman;Times;Serif" w:hAnsi="Times New Roman;Times;Serif"/>
          <w:b w:val="false"/>
          <w:i w:val="false"/>
          <w:caps w:val="false"/>
          <w:smallCaps w:val="false"/>
          <w:sz w:val="20"/>
        </w:rPr>
        <w:t>. Such Loan Party will not use the proceeds of any Borrowing in any manner that would result in the violation of any economic or financial sanctions or trade embargoes imposed, administered or enforced from time to time by the U.S. Government, including those administered by OFAC or the U.S. Department of State, or the United Nations Security Council, the European Union, or His Majesty’s Treasury of the United Kingdom, or any other applicable laws, rules, or regulations concerning or relating to anti-bribery or anti-corruption, in each case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Events of Default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          </w:t>
      </w:r>
      <w:r>
        <w:rPr>
          <w:rFonts w:ascii="Times New Roman;Times;Serif" w:hAnsi="Times New Roman;Times;Serif"/>
          <w:b/>
          <w:i w:val="false"/>
          <w:caps w:val="false"/>
          <w:smallCaps w:val="false"/>
          <w:sz w:val="20"/>
        </w:rPr>
        <w:t xml:space="preserve">Events of Default and Remedies. </w:t>
      </w:r>
      <w:r>
        <w:rPr>
          <w:rFonts w:ascii="Times New Roman;Times;Serif" w:hAnsi="Times New Roman;Times;Serif"/>
          <w:b w:val="false"/>
          <w:i w:val="false"/>
          <w:caps w:val="false"/>
          <w:smallCaps w:val="false"/>
          <w:sz w:val="20"/>
        </w:rPr>
        <w:t>If any of the following events (“</w:t>
      </w: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shall occur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Borrower shall fail to pay any principal of any Loan made to it when the same becomes due and payable; or (ii) the Borrower shall fail to pay any interest on any Loan made to it or any fee or any other amount payable by it hereunder or under any Notes (other than principal) when due and such failure remains unremedied for five Business Days;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representation or warranty made by any Loan Party herein or by any Loan Party (or any of its officers) in connection with this Agreement shall prove to have been incorrect in any respect (or incorrect in any material respect if such representation or warranty is not qualified by materiality or Material Adverse Effect) when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Any Loan Party shall fail to perform or observe any term, covenant or agreement applicable to it contained in </w:t>
      </w:r>
      <w:r>
        <w:rPr>
          <w:rFonts w:ascii="Times New Roman;Times;Serif" w:hAnsi="Times New Roman;Times;Serif"/>
          <w:b/>
          <w:i/>
          <w:caps w:val="false"/>
          <w:smallCaps w:val="false"/>
          <w:sz w:val="20"/>
        </w:rPr>
        <w:t>Sections 6.01(a) </w:t>
      </w:r>
      <w:r>
        <w:rPr>
          <w:rFonts w:ascii="Times New Roman;Times;Serif" w:hAnsi="Times New Roman;Times;Serif"/>
          <w:b w:val="false"/>
          <w:i w:val="false"/>
          <w:caps w:val="false"/>
          <w:smallCaps w:val="false"/>
          <w:sz w:val="20"/>
        </w:rPr>
        <w:t xml:space="preserve">(with respect to its existence and the maintenance of permits, licenses and franchises only), </w:t>
      </w:r>
      <w:r>
        <w:rPr>
          <w:rFonts w:ascii="Times New Roman;Times;Serif" w:hAnsi="Times New Roman;Times;Serif"/>
          <w:b/>
          <w:i/>
          <w:caps w:val="false"/>
          <w:smallCaps w:val="false"/>
          <w:sz w:val="20"/>
        </w:rPr>
        <w:t>6.01(c)(iv)</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6.01(d)</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6.01(e)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6.01(j)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caps w:val="false"/>
          <w:smallCaps w:val="false"/>
          <w:sz w:val="20"/>
        </w:rPr>
        <w:t>6.02</w:t>
      </w:r>
      <w:r>
        <w:rPr>
          <w:rFonts w:ascii="Times New Roman;Times;Serif" w:hAnsi="Times New Roman;Times;Serif"/>
          <w:b w:val="false"/>
          <w:i w:val="false"/>
          <w:caps w:val="false"/>
          <w:smallCaps w:val="false"/>
          <w:sz w:val="20"/>
        </w:rPr>
        <w:t>; or (ii) any Loan Party shall fail to perform or observe any other term, covenant or agreement contained in this Agreement on its part to be performed or observed, and such failure remains unremedied for 30 days after written notice thereof shall have been given to such Loan Party by the Administrative Agent;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Any Loan Party or any of its Significant Subsidiaries shall fail to pay any principal of any other Debt of such Loan Party or such Significant Subsidiary which is outstanding in a principal amount of at least $200,000,000, or its equivalent in other currencies (in this </w:t>
      </w:r>
      <w:r>
        <w:rPr>
          <w:rFonts w:ascii="Times New Roman;Times;Serif" w:hAnsi="Times New Roman;Times;Serif"/>
          <w:b/>
          <w:i/>
          <w:caps w:val="false"/>
          <w:smallCaps w:val="false"/>
          <w:sz w:val="20"/>
        </w:rPr>
        <w:t>clause (d)</w:t>
      </w:r>
      <w:r>
        <w:rPr>
          <w:rFonts w:ascii="Times New Roman;Times;Serif" w:hAnsi="Times New Roman;Times;Serif"/>
          <w:b w:val="false"/>
          <w:i w:val="false"/>
          <w:caps w:val="false"/>
          <w:smallCaps w:val="false"/>
          <w:sz w:val="20"/>
        </w:rPr>
        <w:t> called “</w:t>
      </w:r>
      <w:r>
        <w:rPr>
          <w:rFonts w:ascii="Times New Roman;Times;Serif" w:hAnsi="Times New Roman;Times;Serif"/>
          <w:b/>
          <w:i/>
          <w:caps w:val="false"/>
          <w:smallCaps w:val="false"/>
          <w:sz w:val="20"/>
        </w:rPr>
        <w:t>Material Debt</w:t>
      </w:r>
      <w:r>
        <w:rPr>
          <w:rFonts w:ascii="Times New Roman;Times;Serif" w:hAnsi="Times New Roman;Times;Serif"/>
          <w:b w:val="false"/>
          <w:i w:val="false"/>
          <w:caps w:val="false"/>
          <w:smallCaps w:val="false"/>
          <w:sz w:val="20"/>
        </w:rPr>
        <w:t xml:space="preserve">”), in the aggregate when the same becomes due and payable (whether at scheduled maturity, by required prepayment, acceleration, demand or otherwise), and such failure continues beyond the period of notice or grace if any set forth in the instrument or agreement under which such Material Debt was created; (ii) or any other event shall occur or condition shall exist under any agreement or instrument in respect of any Material Debt and shall continue after the applicable grace period, if any, and after the delivery of any applicable notice if required (if any), in each case, specified in such agreement or instrument, if the effect of such event or condition is to accelerate, or to permit the acceleration of, the maturity of any Material Debt in full, prior to its stated maturity; or (iii) there occurs under any Swap Contract an Early Termination Date (as defined in such Swap Contract) resulting from (A) any event of default under such Swap Contract as to which any Loan Party or any Significant Subsidiary is the Defaulting Party (as defined in such Swap Contract) or (B) any Termination Event (as so defined) under such Swap Contract as to which any Loan Party or any Significant Subsidiary is the sole Affected Party (as so defined) and, in either event, the Swap Termination Value owed by such Loan Party or such Significant Subsidiary as a result thereof is greater than $200,000,000;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Section 7.01(d) </w:t>
      </w:r>
      <w:r>
        <w:rPr>
          <w:rFonts w:ascii="Times New Roman;Times;Serif" w:hAnsi="Times New Roman;Times;Serif"/>
          <w:b w:val="false"/>
          <w:i w:val="false"/>
          <w:caps w:val="false"/>
          <w:smallCaps w:val="false"/>
          <w:sz w:val="20"/>
        </w:rPr>
        <w:t>shall not apply to (A) secured Material Debt that becomes due solely as a result of the voluntary sale, disposition or other transfer of the property or assets securing such Material Debt, or (B) any reimbursement obligation in respect of a letter of credit, banker’s acceptance or similar obligation becoming due solely as a result of a drawing by the beneficiary in accordance with its terms, so long as such reimbursement obligation is paid when due or within any applicable grace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Loan Party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such Loan Party or any of its Significant Subsidiaries seeking to adjudicate it as bankrupt or insolvent, or seeking suspension of payments, a moratorium of indebtedness, liquidation, winding up, reorganization, arrangement, administration, adjustment, protection, relief, or composition of it or its debts or similar relief under any Debtor Relief Laws, or seeking the entry of an order for relief or the appointment of a receiver, trustee, custodian or other similar official for it or for any substantial part of its property and, in the case of any such proceeding instituted against such Loan Party or any of its Significant Subsidiaries, such proceeding shall remain undismissed or unstayed for a period of 60 days, or shall become the subject of any Bail-In Action; or such Loan Party or any of its Significant Subsidiaries shall take any corporate action to authorize any of the actions set forth above in this </w:t>
      </w:r>
      <w:r>
        <w:rPr>
          <w:rFonts w:ascii="Times New Roman;Times;Serif" w:hAnsi="Times New Roman;Times;Serif"/>
          <w:b/>
          <w:i/>
          <w:caps w:val="false"/>
          <w:smallCaps w:val="false"/>
          <w:sz w:val="20"/>
        </w:rPr>
        <w:t>subsection (e)</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Insurance Regulatory Authority shall appoint a rehabilitator, receiver, custodian, trustee, conservator or liquidator or the like (collectively, a “</w:t>
      </w:r>
      <w:r>
        <w:rPr>
          <w:rFonts w:ascii="Times New Roman;Times;Serif" w:hAnsi="Times New Roman;Times;Serif"/>
          <w:b/>
          <w:i/>
          <w:caps w:val="false"/>
          <w:smallCaps w:val="false"/>
          <w:sz w:val="20"/>
        </w:rPr>
        <w:t>Receiver</w:t>
      </w:r>
      <w:r>
        <w:rPr>
          <w:rFonts w:ascii="Times New Roman;Times;Serif" w:hAnsi="Times New Roman;Times;Serif"/>
          <w:b w:val="false"/>
          <w:i w:val="false"/>
          <w:caps w:val="false"/>
          <w:smallCaps w:val="false"/>
          <w:sz w:val="20"/>
        </w:rPr>
        <w:t>”) for PLIC or any other Insurance Subsidiary, or cause possession of all or any substantial portion of the property of PLIC or such other Insurance Subsidiary to be taken by any Receiver (or any Insurance Regulatory Authority shall make any filing or commence any legal proceeding with any court or other tribunal having jurisdiction over the matter to effect any of the foregoing);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Change of Control shall occur;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final judgment or order for the payment of money in excess of $200,000,000 shall be rendered against any Loan Party or any of its Significant Subsidiaries and either (i) enforcement proceedings shall have been commenced by any creditor upon such judgment or order or (ii) there shall be any period of 60 consecutive days during which a stay of enforcement of such judgment or order, by reason of a pending appeal or otherwise, shall not be in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ERISA Event shall have occurred with respect to a Pension Plan that would reasonably be expected to have a Material Adverse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Loan Party or any ERISA Affiliate shall have been notified by the sponsor of a Multiemployer Plan that it has incurred Withdrawal Liability to such Multiemployer Plan in an amount which, when aggregated with all other amounts required to be paid to Multiemployer Plans by such Loan Party and its ERISA Affiliates as Withdrawal Liability (determined as of the date of such notification), would reasonably be expected to have a Material Adverse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Loan Party or any ERISA Affiliate shall have been notified by the sponsor of a Multiemployer Plan that such Multiemployer Plan is being terminated, within the meaning of Title IV of ERISA, and as a result of such termination the aggregate annual contributions of such Loan Party and its ERISA Affiliates to all Multiemployer Plans which are then being terminated have been or will be increased over the amounts contributed to such Multiemployer Plans for the respective plan years of such Multiemployer Plans immediately preceding the plan year in which the termination occurs by an amount that would reasonably be expected to have a Material Adverse Effect;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Loan Document, at any time after its execution and delivery and for any reason other than as expressly permitted hereunder or thereunder or satisfaction in full of all the Obligations, ceases to be in full force and effect; or any Loan Party contests in writing the validity or enforceability of any Loan Document or any material provision thereof; or any Loan Party denies in writing that it has any or further liability or obligation under any Loan Document, or purports to revoke, terminate or rescind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any such event, the Administrative Agent (i) shall at the request, or may with the consent, of the Required Lenders, by notice to the Borrower, declare the obligation of each Lender to make Loans to be terminated, whereupon the same shall forthwith terminate, and (ii) shall at the request, or may with the consent, of the Required Lenders, by notice to the Borrower, declare the Loans and the Notes, all interest thereon and all other amounts payable under this Agreement to be forthwith due and payable, whereupon the Loans and the Notes, all such interest and all such amounts shall become and be forthwith due and payable, without presentment, demand, protest or further notice of any kind, all of which are hereby expressly waived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of an actual or deemed entry of an order for relief with respect to the Borrower under the Bankruptcy Code of the United States, (A) the obligation of each Lender to make Loans shall automatically be terminated and (B) the Loans and the Notes, all such interest and all such amounts shall automatically become and be due and payable, without presentment, demand, protest or any notice of any kind, all of which are hereby expressly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          </w:t>
      </w:r>
      <w:r>
        <w:rPr>
          <w:rFonts w:ascii="Times New Roman;Times;Serif" w:hAnsi="Times New Roman;Times;Serif"/>
          <w:b/>
          <w:i w:val="false"/>
          <w:caps w:val="false"/>
          <w:smallCaps w:val="false"/>
          <w:sz w:val="20"/>
        </w:rPr>
        <w:t>Application of Funds.</w:t>
      </w:r>
      <w:r>
        <w:rPr>
          <w:rFonts w:ascii="Times New Roman;Times;Serif" w:hAnsi="Times New Roman;Times;Serif"/>
          <w:b w:val="false"/>
          <w:i w:val="false"/>
          <w:caps w:val="false"/>
          <w:smallCaps w:val="false"/>
          <w:sz w:val="20"/>
        </w:rPr>
        <w:t xml:space="preserve"> After the exercise of remedies provided for in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 xml:space="preserve"> (or after the Loans have automatically become immediately due and payable as set forth in the proviso to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 xml:space="preserve">), any amounts received on account of the Obligations shall, subject to the provisions of </w:t>
      </w:r>
      <w:r>
        <w:rPr>
          <w:rFonts w:ascii="Times New Roman;Times;Serif" w:hAnsi="Times New Roman;Times;Serif"/>
          <w:b/>
          <w:i/>
          <w:caps w:val="false"/>
          <w:smallCaps w:val="false"/>
          <w:sz w:val="20"/>
        </w:rPr>
        <w:t>Sections 7.01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2.13</w:t>
      </w:r>
      <w:r>
        <w:rPr>
          <w:rFonts w:ascii="Times New Roman;Times;Serif" w:hAnsi="Times New Roman;Times;Serif"/>
          <w:b w:val="false"/>
          <w:i w:val="false"/>
          <w:caps w:val="false"/>
          <w:smallCaps w:val="false"/>
          <w:sz w:val="20"/>
        </w:rPr>
        <w:t>, be applied by the Administrative Agent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payment of that portion of the Obligations constituting fees, indemnities, expenses and other amounts (including fees, charges and disbursements of counsel to the Administrative Agent as set forth in </w:t>
      </w:r>
      <w:r>
        <w:rPr>
          <w:rFonts w:ascii="Times New Roman;Times;Serif" w:hAnsi="Times New Roman;Times;Serif"/>
          <w:b/>
          <w:i/>
          <w:caps w:val="false"/>
          <w:smallCaps w:val="false"/>
          <w:sz w:val="20"/>
        </w:rPr>
        <w:t>Section 10.04</w:t>
      </w:r>
      <w:r>
        <w:rPr>
          <w:rFonts w:ascii="Times New Roman;Times;Serif" w:hAnsi="Times New Roman;Times;Serif"/>
          <w:b w:val="false"/>
          <w:i w:val="false"/>
          <w:caps w:val="false"/>
          <w:smallCaps w:val="false"/>
          <w:sz w:val="20"/>
        </w:rPr>
        <w:t xml:space="preserve"> and amounts payable under </w:t>
      </w:r>
      <w:r>
        <w:rPr>
          <w:rFonts w:ascii="Times New Roman;Times;Serif" w:hAnsi="Times New Roman;Times;Serif"/>
          <w:b/>
          <w:i/>
          <w:caps w:val="false"/>
          <w:smallCaps w:val="false"/>
          <w:sz w:val="20"/>
        </w:rPr>
        <w:t>Article III</w:t>
      </w:r>
      <w:r>
        <w:rPr>
          <w:rFonts w:ascii="Times New Roman;Times;Serif" w:hAnsi="Times New Roman;Times;Serif"/>
          <w:b w:val="false"/>
          <w:i w:val="false"/>
          <w:caps w:val="false"/>
          <w:smallCaps w:val="false"/>
          <w:sz w:val="20"/>
        </w:rPr>
        <w:t>)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payment of that portion of the Obligations constituting fees, indemnities and other amounts (other than principal and interest) payable to the Lenders, ratably among them in proportion to the respective amounts described in this </w:t>
      </w:r>
      <w:r>
        <w:rPr>
          <w:rFonts w:ascii="Times New Roman;Times;Serif" w:hAnsi="Times New Roman;Times;Serif"/>
          <w:b w:val="false"/>
          <w:i/>
          <w:caps w:val="false"/>
          <w:smallCaps w:val="false"/>
          <w:sz w:val="20"/>
        </w:rPr>
        <w:t>clause Second</w:t>
      </w:r>
      <w:r>
        <w:rPr>
          <w:rFonts w:ascii="Times New Roman;Times;Serif" w:hAnsi="Times New Roman;Times;Serif"/>
          <w:b w:val="false"/>
          <w:i w:val="false"/>
          <w:caps w:val="false"/>
          <w:smallCaps w:val="false"/>
          <w:sz w:val="20"/>
        </w:rPr>
        <w:t xml:space="preserve">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payment of that portion of the Obligations constituting accrued and unpaid interest on the Loans and other Obligations, ratably among the Lenders in proportion to the respective amounts described in this </w:t>
      </w:r>
      <w:r>
        <w:rPr>
          <w:rFonts w:ascii="Times New Roman;Times;Serif" w:hAnsi="Times New Roman;Times;Serif"/>
          <w:b w:val="false"/>
          <w:i/>
          <w:caps w:val="false"/>
          <w:smallCaps w:val="false"/>
          <w:sz w:val="20"/>
        </w:rPr>
        <w:t>clause Third</w:t>
      </w:r>
      <w:r>
        <w:rPr>
          <w:rFonts w:ascii="Times New Roman;Times;Serif" w:hAnsi="Times New Roman;Times;Serif"/>
          <w:b w:val="false"/>
          <w:i w:val="false"/>
          <w:caps w:val="false"/>
          <w:smallCaps w:val="false"/>
          <w:sz w:val="20"/>
        </w:rPr>
        <w:t xml:space="preserve"> payable to them;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payment of that portion of the Obligations constituting unpaid principal of the Loans, ratably among the Lenders in proportion to the respective amounts described in this </w:t>
      </w:r>
      <w:r>
        <w:rPr>
          <w:rFonts w:ascii="Times New Roman;Times;Serif" w:hAnsi="Times New Roman;Times;Serif"/>
          <w:b w:val="false"/>
          <w:i/>
          <w:caps w:val="false"/>
          <w:smallCaps w:val="false"/>
          <w:sz w:val="20"/>
        </w:rPr>
        <w:t>clause Fourth</w:t>
      </w:r>
      <w:r>
        <w:rPr>
          <w:rFonts w:ascii="Times New Roman;Times;Serif" w:hAnsi="Times New Roman;Times;Serif"/>
          <w:b w:val="false"/>
          <w:i w:val="false"/>
          <w:caps w:val="false"/>
          <w:smallCaps w:val="false"/>
          <w:sz w:val="20"/>
        </w:rPr>
        <w:t xml:space="preserve"> held by them;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Last,</w:t>
      </w:r>
      <w:r>
        <w:rPr>
          <w:rFonts w:ascii="Times New Roman;Times;Serif" w:hAnsi="Times New Roman;Times;Serif"/>
          <w:b w:val="false"/>
          <w:i w:val="false"/>
          <w:caps w:val="false"/>
          <w:smallCaps w:val="false"/>
          <w:sz w:val="20"/>
        </w:rPr>
        <w:t xml:space="preserve"> the balance, if any, after all of the Obligations have been paid in full, to the Borrower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          </w:t>
      </w:r>
      <w:r>
        <w:rPr>
          <w:rFonts w:ascii="Times New Roman;Times;Serif" w:hAnsi="Times New Roman;Times;Serif"/>
          <w:b/>
          <w:i w:val="false"/>
          <w:caps w:val="false"/>
          <w:smallCaps w:val="false"/>
          <w:sz w:val="20"/>
        </w:rPr>
        <w:t>Appointment and Authority.</w:t>
      </w:r>
      <w:r>
        <w:rPr>
          <w:rFonts w:ascii="Times New Roman;Times;Serif" w:hAnsi="Times New Roman;Times;Serif"/>
          <w:b w:val="false"/>
          <w:i w:val="false"/>
          <w:caps w:val="false"/>
          <w:smallCaps w:val="false"/>
          <w:sz w:val="20"/>
        </w:rPr>
        <w:t xml:space="preserve"> Each of the Lenders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neither the Borrower nor any other Loan Party shall have rights as a third party beneficiary of any of such provisions other than to the extent set forth in </w:t>
      </w:r>
      <w:r>
        <w:rPr>
          <w:rFonts w:ascii="Times New Roman;Times;Serif" w:hAnsi="Times New Roman;Times;Serif"/>
          <w:b/>
          <w:i/>
          <w:caps w:val="false"/>
          <w:smallCaps w:val="false"/>
          <w:sz w:val="20"/>
        </w:rPr>
        <w:t>Section 8.06</w:t>
      </w:r>
      <w:r>
        <w:rPr>
          <w:rFonts w:ascii="Times New Roman;Times;Serif" w:hAnsi="Times New Roman;Times;Serif"/>
          <w:b w:val="false"/>
          <w:i w:val="false"/>
          <w:caps w:val="false"/>
          <w:smallCaps w:val="false"/>
          <w:sz w:val="20"/>
        </w:rPr>
        <w:t>. It is understood and agreed that the use of the term “</w:t>
      </w:r>
      <w:r>
        <w:rPr>
          <w:rFonts w:ascii="Times New Roman;Times;Serif" w:hAnsi="Times New Roman;Times;Serif"/>
          <w:b/>
          <w:i/>
          <w:caps w:val="false"/>
          <w:smallCaps w:val="false"/>
          <w:sz w:val="20"/>
        </w:rPr>
        <w:t>agent”</w:t>
      </w:r>
      <w:r>
        <w:rPr>
          <w:rFonts w:ascii="Times New Roman;Times;Serif" w:hAnsi="Times New Roman;Times;Serif"/>
          <w:b w:val="false"/>
          <w:i w:val="false"/>
          <w:caps w:val="false"/>
          <w:smallCaps w:val="false"/>
          <w:sz w:val="20"/>
        </w:rPr>
        <w:t xml:space="preserve">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provisions of this Article and each of the party’s rights and obligations hereunder shall survive the resignation or replacement of the Administrative Agent or any transfer of rights or obligations by, or the replacement of, a Lender, the termination of Commitments 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          </w:t>
      </w:r>
      <w:r>
        <w:rPr>
          <w:rFonts w:ascii="Times New Roman;Times;Serif" w:hAnsi="Times New Roman;Times;Serif"/>
          <w:b/>
          <w:i w:val="false"/>
          <w:caps w:val="false"/>
          <w:smallCaps w:val="false"/>
          <w:sz w:val="20"/>
        </w:rPr>
        <w:t>Rights as a Lender.</w:t>
      </w:r>
      <w:r>
        <w:rPr>
          <w:rFonts w:ascii="Times New Roman;Times;Serif" w:hAnsi="Times New Roman;Times;Serif"/>
          <w:b w:val="false"/>
          <w:i w:val="false"/>
          <w:caps w:val="false"/>
          <w:smallCaps w:val="false"/>
          <w:sz w:val="20"/>
        </w:rPr>
        <w:t xml:space="preserve"> The Person serving as the Administrative Agent hereunder shall have the same rights and powers in its capacity as a Lender as any other Lender and may exercise the same as though it were not the Administrative Agent and the term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          </w:t>
      </w:r>
      <w:r>
        <w:rPr>
          <w:rFonts w:ascii="Times New Roman;Times;Serif" w:hAnsi="Times New Roman;Times;Serif"/>
          <w:b/>
          <w:i w:val="false"/>
          <w:caps w:val="false"/>
          <w:smallCaps w:val="false"/>
          <w:sz w:val="20"/>
        </w:rPr>
        <w:t>Exculpatory Provisions.</w:t>
      </w:r>
      <w:r>
        <w:rPr>
          <w:rFonts w:ascii="Times New Roman;Times;Serif" w:hAnsi="Times New Roman;Times;Serif"/>
          <w:b w:val="false"/>
          <w:i w:val="false"/>
          <w:caps w:val="false"/>
          <w:smallCaps w:val="false"/>
          <w:sz w:val="20"/>
        </w:rPr>
        <w:t xml:space="preserve">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not be subject to any fiduciary or other implied duties, regardless of whether a Default has occurred and is continuing;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Times;Serif" w:hAnsi="Times New Roman;Times;Serif"/>
          <w:b/>
          <w:i/>
          <w:caps w:val="false"/>
          <w:smallCaps w:val="false"/>
          <w:sz w:val="20"/>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7.01</w:t>
      </w:r>
      <w:r>
        <w:rPr>
          <w:rFonts w:ascii="Times New Roman;Times;Serif" w:hAnsi="Times New Roman;Times;Serif"/>
          <w:b w:val="false"/>
          <w:i w:val="false"/>
          <w:caps w:val="false"/>
          <w:smallCaps w:val="false"/>
          <w:sz w:val="2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other Communication executed or transmitted in accordance with </w:t>
      </w:r>
      <w:r>
        <w:rPr>
          <w:rFonts w:ascii="Times New Roman;Times;Serif" w:hAnsi="Times New Roman;Times;Serif"/>
          <w:b/>
          <w:i/>
          <w:caps w:val="false"/>
          <w:smallCaps w:val="false"/>
          <w:sz w:val="20"/>
        </w:rPr>
        <w:t>Sections 6.01(c)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10.02</w:t>
      </w:r>
      <w:r>
        <w:rPr>
          <w:rFonts w:ascii="Times New Roman;Times;Serif" w:hAnsi="Times New Roman;Times;Serif"/>
          <w:b w:val="false"/>
          <w:i w:val="false"/>
          <w:caps w:val="false"/>
          <w:smallCaps w:val="false"/>
          <w:sz w:val="20"/>
        </w:rPr>
        <w:t xml:space="preserve"> or (v) the satisfaction of any condition set forth in </w:t>
      </w:r>
      <w:r>
        <w:rPr>
          <w:rFonts w:ascii="Times New Roman;Times;Serif" w:hAnsi="Times New Roman;Times;Serif"/>
          <w:b/>
          <w:i/>
          <w:caps w:val="false"/>
          <w:smallCaps w:val="false"/>
          <w:sz w:val="20"/>
        </w:rPr>
        <w:t>Article IV</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          </w:t>
      </w:r>
      <w:r>
        <w:rPr>
          <w:rFonts w:ascii="Times New Roman;Times;Serif" w:hAnsi="Times New Roman;Times;Serif"/>
          <w:b/>
          <w:i w:val="false"/>
          <w:caps w:val="false"/>
          <w:smallCaps w:val="false"/>
          <w:sz w:val="20"/>
        </w:rPr>
        <w:t>Reliance by Administrative Agent.</w:t>
      </w:r>
      <w:r>
        <w:rPr>
          <w:rFonts w:ascii="Times New Roman;Times;Serif" w:hAnsi="Times New Roman;Times;Serif"/>
          <w:b w:val="false"/>
          <w:i w:val="false"/>
          <w:caps w:val="false"/>
          <w:smallCaps w:val="false"/>
          <w:sz w:val="20"/>
        </w:rPr>
        <w:t xml:space="preserve"> The Administrative Agent shall be entitled to rely upon, and shall not incur any liability for relying upon, any notice, request, certificate, consent, Communication,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or acting upon such statement or Communication and shall not incur any liability for relying or acting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Each Lender that has signed this Agreement or a signature page to an Assignment and Assumption or any other Loan Document pursuant to which it is to become a Lender hereunder shall be deemed to have consented to, approved and accepted and shall be deemed satisfied with each document or other matter required thereunder to be consented to, approved or accepted by such Lender or that is to be acceptable or satisfactory to such Lender.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          </w:t>
      </w:r>
      <w:r>
        <w:rPr>
          <w:rFonts w:ascii="Times New Roman;Times;Serif" w:hAnsi="Times New Roman;Times;Serif"/>
          <w:b/>
          <w:i w:val="false"/>
          <w:caps w:val="false"/>
          <w:smallCaps w:val="false"/>
          <w:sz w:val="20"/>
        </w:rPr>
        <w:t>Delegation of Duties.</w:t>
      </w:r>
      <w:r>
        <w:rPr>
          <w:rFonts w:ascii="Times New Roman;Times;Serif" w:hAnsi="Times New Roman;Times;Serif"/>
          <w:b w:val="false"/>
          <w:i w:val="false"/>
          <w:caps w:val="false"/>
          <w:smallCaps w:val="false"/>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          </w:t>
      </w:r>
      <w:r>
        <w:rPr>
          <w:rFonts w:ascii="Times New Roman;Times;Serif" w:hAnsi="Times New Roman;Times;Serif"/>
          <w:b/>
          <w:i w:val="false"/>
          <w:caps w:val="false"/>
          <w:smallCaps w:val="false"/>
          <w:sz w:val="20"/>
        </w:rPr>
        <w:t>Resignation of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at any time give notice of its resignation to the Lenders and the Borrower. Upon receipt of any such notice of resignation, the Required Lenders shall have the right, with the consent of the Borrower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then the retiring Administrative Agent may (but shall not be obligated to) on behalf of the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Person serving as Administrative Agent is a Defaulting Lender pursuant to </w:t>
      </w:r>
      <w:r>
        <w:rPr>
          <w:rFonts w:ascii="Times New Roman;Times;Serif" w:hAnsi="Times New Roman;Times;Serif"/>
          <w:b/>
          <w:i/>
          <w:caps w:val="false"/>
          <w:smallCaps w:val="false"/>
          <w:sz w:val="20"/>
        </w:rPr>
        <w:t>clause (d)</w:t>
      </w:r>
      <w:r>
        <w:rPr>
          <w:rFonts w:ascii="Times New Roman;Times;Serif" w:hAnsi="Times New Roman;Times;Serif"/>
          <w:b w:val="false"/>
          <w:i w:val="false"/>
          <w:caps w:val="false"/>
          <w:smallCaps w:val="false"/>
          <w:sz w:val="20"/>
        </w:rPr>
        <w:t> of the definition thereof, the Required Lenders may, to the extent permitted by applicable law, by notice in writing to the Borrower and such Person remove such Person as Administrative Agent and, with the consent of the Borrower (such consent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i/>
          <w:caps w:val="false"/>
          <w:smallCaps w:val="false"/>
          <w:sz w:val="20"/>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Times;Serif" w:hAnsi="Times New Roman;Times;Serif"/>
          <w:b/>
          <w:i/>
          <w:caps w:val="false"/>
          <w:smallCaps w:val="false"/>
          <w:sz w:val="20"/>
        </w:rPr>
        <w:t>Section 3.01(g)</w:t>
      </w:r>
      <w:r>
        <w:rPr>
          <w:rFonts w:ascii="Times New Roman;Times;Serif" w:hAnsi="Times New Roman;Times;Serif"/>
          <w:b w:val="false"/>
          <w:i w:val="false"/>
          <w:caps w:val="false"/>
          <w:smallCaps w:val="false"/>
          <w:sz w:val="20"/>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Times;Serif" w:hAnsi="Times New Roman;Times;Serif"/>
          <w:b/>
          <w:i/>
          <w:caps w:val="false"/>
          <w:smallCaps w:val="false"/>
          <w:sz w:val="20"/>
        </w:rPr>
        <w:t>Section 10.04</w:t>
      </w:r>
      <w:r>
        <w:rPr>
          <w:rFonts w:ascii="Times New Roman;Times;Serif" w:hAnsi="Times New Roman;Times;Serif"/>
          <w:b w:val="false"/>
          <w:i w:val="false"/>
          <w:caps w:val="false"/>
          <w:smallCaps w:val="false"/>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            </w:t>
      </w:r>
      <w:r>
        <w:rPr>
          <w:rFonts w:ascii="Times New Roman;Times;Serif" w:hAnsi="Times New Roman;Times;Serif"/>
          <w:b/>
          <w:i w:val="false"/>
          <w:caps w:val="false"/>
          <w:smallCaps w:val="false"/>
          <w:sz w:val="20"/>
        </w:rPr>
        <w:t>Non-Reliance on Administrative Agent and Other Lenders.</w:t>
      </w:r>
      <w:r>
        <w:rPr>
          <w:rFonts w:ascii="Times New Roman;Times;Serif" w:hAnsi="Times New Roman;Times;Serif"/>
          <w:b w:val="false"/>
          <w:i w:val="false"/>
          <w:caps w:val="false"/>
          <w:smallCaps w:val="false"/>
          <w:sz w:val="20"/>
        </w:rPr>
        <w:t xml:space="preserve"> Each Lender expressly acknowledges that none of the Administrative Agent, any Arranger or any of their respective Related Parties has made any representations or warranties to it and that no act taken or failure to act by the Administrative Agent, any Arranger or any of their respective Related Parties, including any consent to, and acceptance of any assignment or review of the affairs of the Borrower and its Subsidiaries or Affiliates shall be deemed to constitute a representation or warranty of the Administrative Agent, any Arranger or any of their respective Related Parties to any Lender as to any matter, including whether the Administrative Agent, any Arranger or any of their respective Related Parties have disclosed material information in their (or their respective Related Parties’) possession. Each Lender expressly acknowledges, represents and warrants to the Administrative Agent and the Arrangers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any Loan Party or its Subsidiaries or Affiliates or for the purpose of making, acquiring, purchasing or holding any other type of financial instrument such as a security, (c) 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any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Subsidiaries, all applicable bank or other regulatory applicable Laws relating to the Loans and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 Each Lender also acknowledges and agrees that (i) it will, independently and without reliance upon the Administrative Agent, any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under any federal or state securities law or otherwise in contravention of this </w:t>
      </w:r>
      <w:r>
        <w:rPr>
          <w:rFonts w:ascii="Times New Roman;Times;Serif" w:hAnsi="Times New Roman;Times;Serif"/>
          <w:b/>
          <w:i/>
          <w:caps w:val="false"/>
          <w:smallCaps w:val="false"/>
          <w:sz w:val="20"/>
        </w:rPr>
        <w:t>Section 8.07</w:t>
      </w:r>
      <w:r>
        <w:rPr>
          <w:rFonts w:ascii="Times New Roman;Times;Serif" w:hAnsi="Times New Roman;Times;Serif"/>
          <w:b w:val="false"/>
          <w:i w:val="false"/>
          <w:caps w:val="false"/>
          <w:smallCaps w:val="false"/>
          <w:sz w:val="20"/>
        </w:rPr>
        <w:t>. Each party (including in the case of each Lender, on behalf of itself and its Affiliates) acknowledges and agrees that the Administrative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Administrative Agent notifies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Administrative Agent provides such party with documentation that evidences such excluded amount is due and payable hereunder; provided that nothing in this sentence shall be deemed to impair any termination of Commitments that has occurred, or is contemplated to occur, upon the receipt by the Administrative Agent of the amounts indicated to be due in respect of the Obligations in the applicable payment schedules, payoff statements, payoff letters, interest statements or bills and other similar documentation.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            </w:t>
      </w:r>
      <w:r>
        <w:rPr>
          <w:rFonts w:ascii="Times New Roman;Times;Serif" w:hAnsi="Times New Roman;Times;Serif"/>
          <w:b/>
          <w:i w:val="false"/>
          <w:caps w:val="false"/>
          <w:smallCaps w:val="false"/>
          <w:sz w:val="20"/>
        </w:rPr>
        <w:t>No Other Duties, Etc</w:t>
      </w:r>
      <w:r>
        <w:rPr>
          <w:rFonts w:ascii="Times New Roman;Times;Serif" w:hAnsi="Times New Roman;Times;Serif"/>
          <w:b w:val="false"/>
          <w:i w:val="false"/>
          <w:caps w:val="false"/>
          <w:smallCaps w:val="false"/>
          <w:sz w:val="20"/>
        </w:rPr>
        <w:t>. Anything herein to the contrary notwithstanding, none of the Lenders or other Persons listed on the cover page hereof as a “syndication agent,” “documentation agent,” “arranger” or “bookrunner” shall have any powers, duties or responsibilities under this Agreement or any of the other Loan Documents, except in its capacity, as applicable, as the Administrative Agent or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            </w:t>
      </w:r>
      <w:r>
        <w:rPr>
          <w:rFonts w:ascii="Times New Roman;Times;Serif" w:hAnsi="Times New Roman;Times;Serif"/>
          <w:b/>
          <w:i w:val="false"/>
          <w:caps w:val="false"/>
          <w:smallCaps w:val="false"/>
          <w:sz w:val="20"/>
        </w:rPr>
        <w:t>Administrative Agent May File Proofs of Claim</w:t>
      </w:r>
      <w:r>
        <w:rPr>
          <w:rFonts w:ascii="Times New Roman;Times;Serif" w:hAnsi="Times New Roman;Times;Serif"/>
          <w:b w:val="false"/>
          <w:i w:val="false"/>
          <w:caps w:val="false"/>
          <w:smallCaps w:val="false"/>
          <w:sz w:val="20"/>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i/>
          <w:caps w:val="false"/>
          <w:smallCaps w:val="false"/>
          <w:sz w:val="20"/>
        </w:rPr>
        <w:t>Sections 2.07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10.04</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b/>
          <w:i/>
          <w:caps w:val="false"/>
          <w:smallCaps w:val="false"/>
          <w:sz w:val="20"/>
        </w:rPr>
        <w:t>Sections 2.07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10.04</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i w:val="false"/>
          <w:caps w:val="false"/>
          <w:smallCaps w:val="false"/>
          <w:sz w:val="20"/>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or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w:t>
      </w:r>
      <w:r>
        <w:rPr>
          <w:rFonts w:ascii="Times New Roman;Times;Serif" w:hAnsi="Times New Roman;Times;Serif"/>
          <w:b/>
          <w:i w:val="false"/>
          <w:caps w:val="false"/>
          <w:smallCaps w:val="false"/>
          <w:sz w:val="20"/>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any other party hereto (other than the Loan Parties and their respective Subsidiaries) hereby severally agrees that if (i) the Administrative Agent notifies (which such notice shall be conclusive absent manifest error) such Lender or any other Person (other than the Loan Parties and their respective Subsidiaries) that has received funds from the Administrative Agent or any of its Affiliates, either for its own account or on behalf of a Lender (each such recipient, a “</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Times;Serif" w:hAnsi="Times New Roman;Times;Serif"/>
          <w:b/>
          <w:i/>
          <w:caps w:val="false"/>
          <w:smallCaps w:val="false"/>
          <w:sz w:val="20"/>
        </w:rPr>
        <w:t>Section 8.11(a)</w:t>
      </w:r>
      <w:r>
        <w:rPr>
          <w:rFonts w:ascii="Times New Roman;Times;Serif" w:hAnsi="Times New Roman;Times;Serif"/>
          <w:b w:val="false"/>
          <w:i w:val="false"/>
          <w:caps w:val="false"/>
          <w:smallCaps w:val="false"/>
          <w:sz w:val="20"/>
        </w:rPr>
        <w:t>, whether received as a payment, prepayment or repayment of principal, interest, fees, distribution or otherwise; individually and collectively, an “</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then, in each case, such Payment Recipient is deemed to have knowledge of such error at the time of its receipt of such Erroneous Payment; provided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immediately preceding clause (a), each Payment Recipient agrees that, in the case of clause (a)(ii) above, it shall promptly notify the Administrative Agent in writing of such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Times;Serif" w:hAnsi="Times New Roman;Times;Serif"/>
          <w:b/>
          <w:i/>
          <w:caps w:val="false"/>
          <w:smallCaps w:val="false"/>
          <w:sz w:val="20"/>
        </w:rPr>
        <w:t xml:space="preserve">Section 10.06 </w:t>
      </w:r>
      <w:r>
        <w:rPr>
          <w:rFonts w:ascii="Times New Roman;Times;Serif" w:hAnsi="Times New Roman;Times;Serif"/>
          <w:b w:val="false"/>
          <w:i w:val="false"/>
          <w:caps w:val="false"/>
          <w:smallCaps w:val="false"/>
          <w:sz w:val="20"/>
        </w:rPr>
        <w:t>and (3) the Administrative Agent may reflect such assignments in the Register without further consent or action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Times;Serif" w:hAnsi="Times New Roman;Times;Serif"/>
          <w:b/>
          <w:i/>
          <w:caps w:val="false"/>
          <w:smallCaps w:val="false"/>
          <w:sz w:val="20"/>
        </w:rPr>
        <w:t xml:space="preserve">Section 8.11 </w:t>
      </w:r>
      <w:r>
        <w:rPr>
          <w:rFonts w:ascii="Times New Roman;Times;Serif" w:hAnsi="Times New Roman;Times;Serif"/>
          <w:b w:val="false"/>
          <w:i w:val="false"/>
          <w:caps w:val="false"/>
          <w:smallCaps w:val="false"/>
          <w:sz w:val="20"/>
        </w:rPr>
        <w:t xml:space="preserve">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except, in each case of </w:t>
      </w:r>
      <w:r>
        <w:rPr>
          <w:rFonts w:ascii="Times New Roman;Times;Serif" w:hAnsi="Times New Roman;Times;Serif"/>
          <w:b/>
          <w:i/>
          <w:caps w:val="false"/>
          <w:smallCaps w:val="false"/>
          <w:sz w:val="20"/>
        </w:rPr>
        <w:t>clauses (y)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(z)</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caps w:val="false"/>
          <w:smallCaps w:val="false"/>
          <w:sz w:val="20"/>
        </w:rPr>
        <w:t>Section 8.11(e)</w:t>
      </w:r>
      <w:r>
        <w:rPr>
          <w:rFonts w:ascii="Times New Roman;Times;Serif" w:hAnsi="Times New Roman;Times;Serif"/>
          <w:b w:val="false"/>
          <w:i w:val="false"/>
          <w:caps w:val="false"/>
          <w:smallCaps w:val="false"/>
          <w:sz w:val="20"/>
        </w:rPr>
        <w:t xml:space="preserve">, to the extent such Erroneous Payment is, and solely with respect to the amount of such Erroneous Payment that is, comprised of funds received by the Administrative Agent from the Borrower or any other Loan Party for the purpose of making a payment on the Obligations;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this </w:t>
      </w:r>
      <w:r>
        <w:rPr>
          <w:rFonts w:ascii="Times New Roman;Times;Serif" w:hAnsi="Times New Roman;Times;Serif"/>
          <w:b/>
          <w:i/>
          <w:caps w:val="false"/>
          <w:smallCaps w:val="false"/>
          <w:sz w:val="20"/>
        </w:rPr>
        <w:t>Section 8.11</w:t>
      </w:r>
      <w:r>
        <w:rPr>
          <w:rFonts w:ascii="Times New Roman;Times;Serif" w:hAnsi="Times New Roman;Times;Serif"/>
          <w:b w:val="false"/>
          <w:i w:val="false"/>
          <w:caps w:val="false"/>
          <w:smallCaps w:val="false"/>
          <w:sz w:val="20"/>
        </w:rPr>
        <w:t xml:space="preserve"> shall not be interpreted to increase (or accelerate the due date for), or have the effect of increasing (or accelerating the due date for), the Obligations of the Borrower or any other Loan Party relative to the amount (and/or timing for payment) of the Obligations that would have been payable had such Erroneous Payment not been made by the Administrative Agent.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party’s obligations under this </w:t>
      </w:r>
      <w:r>
        <w:rPr>
          <w:rFonts w:ascii="Times New Roman;Times;Serif" w:hAnsi="Times New Roman;Times;Serif"/>
          <w:b/>
          <w:i/>
          <w:caps w:val="false"/>
          <w:smallCaps w:val="false"/>
          <w:sz w:val="20"/>
        </w:rPr>
        <w:t xml:space="preserve">Section 8.11 </w:t>
      </w:r>
      <w:r>
        <w:rPr>
          <w:rFonts w:ascii="Times New Roman;Times;Serif" w:hAnsi="Times New Roman;Times;Serif"/>
          <w:b w:val="false"/>
          <w:i w:val="false"/>
          <w:caps w:val="false"/>
          <w:smallCaps w:val="false"/>
          <w:sz w:val="20"/>
        </w:rPr>
        <w:t>shall survive the resignation or replacement of the Administrative Agent or any transfer of right or obligations by, or the replacement of, a Lender, and the occurrence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in this </w:t>
      </w:r>
      <w:r>
        <w:rPr>
          <w:rFonts w:ascii="Times New Roman;Times;Serif" w:hAnsi="Times New Roman;Times;Serif"/>
          <w:b/>
          <w:i/>
          <w:caps w:val="false"/>
          <w:smallCaps w:val="false"/>
          <w:sz w:val="20"/>
        </w:rPr>
        <w:t>Section 8.11</w:t>
      </w:r>
      <w:r>
        <w:rPr>
          <w:rFonts w:ascii="Times New Roman;Times;Serif" w:hAnsi="Times New Roman;Times;Serif"/>
          <w:b w:val="false"/>
          <w:i w:val="false"/>
          <w:caps w:val="false"/>
          <w:smallCaps w:val="false"/>
          <w:sz w:val="20"/>
        </w:rPr>
        <w:t xml:space="preserve"> will constitute a waiver or release of any claim of the Administrative Agent hereunder arising from any Payment Recipient’s receipt of an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Each Guarantor hereby unconditionally guarantees, as primary obligor and not as surety merely, to the Administrative Agent and the Lenders (together, the “</w:t>
      </w:r>
      <w:r>
        <w:rPr>
          <w:rFonts w:ascii="Times New Roman;Times;Serif" w:hAnsi="Times New Roman;Times;Serif"/>
          <w:b/>
          <w:i/>
          <w:caps w:val="false"/>
          <w:smallCaps w:val="false"/>
          <w:sz w:val="20"/>
        </w:rPr>
        <w:t>Guaranteed Parties</w:t>
      </w:r>
      <w:r>
        <w:rPr>
          <w:rFonts w:ascii="Times New Roman;Times;Serif" w:hAnsi="Times New Roman;Times;Serif"/>
          <w:b w:val="false"/>
          <w:i w:val="false"/>
          <w:caps w:val="false"/>
          <w:smallCaps w:val="false"/>
          <w:sz w:val="20"/>
        </w:rPr>
        <w:t>”) the prompt payment in full when due (whether at stated maturity, by acceleration or otherwise) of the Obligations. Each Guarantor hereby further agrees that if the Borrower shall fail to pay in full when due (whether at stated maturity, by acceleration or otherwise) any of the Obligations, such Guarantor will promptly pay the same upon receipt from the Administrative Agent of written demand for payment thereof, without any other demand or notice whatsoever, and that in the case of any extension of time of payment or renewal of any of the Obligations, the same will be promptly paid in full when due (whether at extended maturity, by acceleration or otherwise) in accordance with the terms of such extension or renewal. This guarantee is a continuing guarantee and is a guarantee of payment and is not merely a guarantee of collection, and shall apply to all Obligations whenever arising. The liability of the Guarantors in respect of the Obligations guaranteed by them shall be joint and several.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            </w:t>
      </w:r>
      <w:r>
        <w:rPr>
          <w:rFonts w:ascii="Times New Roman;Times;Serif" w:hAnsi="Times New Roman;Times;Serif"/>
          <w:b/>
          <w:i w:val="false"/>
          <w:caps w:val="false"/>
          <w:smallCaps w:val="false"/>
          <w:sz w:val="20"/>
        </w:rPr>
        <w:t>Acknowledgments, Waivers and Consents</w:t>
      </w:r>
      <w:r>
        <w:rPr>
          <w:rFonts w:ascii="Times New Roman;Times;Serif" w:hAnsi="Times New Roman;Times;Serif"/>
          <w:b w:val="false"/>
          <w:i w:val="false"/>
          <w:caps w:val="false"/>
          <w:smallCaps w:val="false"/>
          <w:sz w:val="20"/>
        </w:rPr>
        <w:t xml:space="preserve">. Each Guarantor agrees that its obligations under </w:t>
      </w:r>
      <w:r>
        <w:rPr>
          <w:rFonts w:ascii="Times New Roman;Times;Serif" w:hAnsi="Times New Roman;Times;Serif"/>
          <w:b/>
          <w:i/>
          <w:caps w:val="false"/>
          <w:smallCaps w:val="false"/>
          <w:sz w:val="20"/>
        </w:rPr>
        <w:t>Section 9.01</w:t>
      </w:r>
      <w:r>
        <w:rPr>
          <w:rFonts w:ascii="Times New Roman;Times;Serif" w:hAnsi="Times New Roman;Times;Serif"/>
          <w:b w:val="false"/>
          <w:i w:val="false"/>
          <w:caps w:val="false"/>
          <w:smallCaps w:val="false"/>
          <w:sz w:val="20"/>
        </w:rPr>
        <w:t xml:space="preserve"> shall, to the fullest extent permitted by applicable law, be primary, absolute, joint and several, irrevocable and unconditional under any and all circumstances and that the guarantee herein is made with respect to any Obligations now existing or in the future arising. Without limiting the foregoing, each Guarantor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Guarantee Absolute</w:t>
      </w:r>
      <w:r>
        <w:rPr>
          <w:rFonts w:ascii="Times New Roman;Times;Serif" w:hAnsi="Times New Roman;Times;Serif"/>
          <w:b w:val="false"/>
          <w:i w:val="false"/>
          <w:caps w:val="false"/>
          <w:smallCaps w:val="false"/>
          <w:sz w:val="20"/>
        </w:rPr>
        <w:t xml:space="preserve">. The occurrence of any one or more of the following shall not affect the enforceability or effectiveness of the obligations of such Guarantor under this </w:t>
      </w:r>
      <w:r>
        <w:rPr>
          <w:rFonts w:ascii="Times New Roman;Times;Serif" w:hAnsi="Times New Roman;Times;Serif"/>
          <w:b/>
          <w:i/>
          <w:caps w:val="false"/>
          <w:smallCaps w:val="false"/>
          <w:sz w:val="20"/>
        </w:rPr>
        <w:t>Article IX</w:t>
      </w:r>
      <w:r>
        <w:rPr>
          <w:rFonts w:ascii="Times New Roman;Times;Serif" w:hAnsi="Times New Roman;Times;Serif"/>
          <w:b w:val="false"/>
          <w:i w:val="false"/>
          <w:caps w:val="false"/>
          <w:smallCaps w:val="false"/>
          <w:sz w:val="20"/>
        </w:rPr>
        <w:t xml:space="preserve"> in accordance with their terms or affect, limit, reduce, discharge or terminate the liability of such Guarantor, or the rights, remedies, powers and privileges of any of the Guaranteed Parties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modification or amendment (including without limitation by way of amendment, extension, renewal or waiver), or any acceleration or other change in the time for payment or performance, of the terms of all or any part of the Obligations or this Agreement, or any other agreement or instrument relating thereto, or any modification or termination of the Commitments;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release, termination, waiver, abandonment, lapse or expiration, subordination or enforcement of the liability of any other guarantee of all or any part of the Obligations, or the non-perfection or release of any collateral for any of the Obligations;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time or indulgence that may be granted in respect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Waiver of Defenses</w:t>
      </w:r>
      <w:r>
        <w:rPr>
          <w:rFonts w:ascii="Times New Roman;Times;Serif" w:hAnsi="Times New Roman;Times;Serif"/>
          <w:b w:val="false"/>
          <w:i w:val="false"/>
          <w:caps w:val="false"/>
          <w:smallCaps w:val="false"/>
          <w:sz w:val="20"/>
        </w:rPr>
        <w:t>. The enforceability and effectiveness of this guarantee and the liability of each Guarantor and the rights, remedies, powers and privileges of the Guaranteed Parties under this guarantee shall not be affected, limited, reduced, discharged or terminated, and each Guarantor hereby expressly waives to the fullest extent permitted by law any defense now or in the future arising, by reason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illegality, invalidity or unenforceability of all or any part of the Obligations or any other agreement or instrument whatsoever relating to all or any part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disability or other defense with respect to all or any part of the Obligations (other than, subject to </w:t>
      </w:r>
      <w:r>
        <w:rPr>
          <w:rFonts w:ascii="Times New Roman;Times;Serif" w:hAnsi="Times New Roman;Times;Serif"/>
          <w:b/>
          <w:i/>
          <w:caps w:val="false"/>
          <w:smallCaps w:val="false"/>
          <w:sz w:val="20"/>
        </w:rPr>
        <w:t>Section 9.03</w:t>
      </w:r>
      <w:r>
        <w:rPr>
          <w:rFonts w:ascii="Times New Roman;Times;Serif" w:hAnsi="Times New Roman;Times;Serif"/>
          <w:b w:val="false"/>
          <w:i w:val="false"/>
          <w:caps w:val="false"/>
          <w:smallCaps w:val="false"/>
          <w:sz w:val="20"/>
        </w:rPr>
        <w:t xml:space="preserve"> hereof, by reason of the full payment of all Obligations), including the effect of any statute of limitations that may bar the enforcement of all or any part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cessation of liability of the Borrower with respect to all or any part of the Obligations (other than, subject to </w:t>
      </w:r>
      <w:r>
        <w:rPr>
          <w:rFonts w:ascii="Times New Roman;Times;Serif" w:hAnsi="Times New Roman;Times;Serif"/>
          <w:b/>
          <w:i/>
          <w:caps w:val="false"/>
          <w:smallCaps w:val="false"/>
          <w:sz w:val="20"/>
        </w:rPr>
        <w:t>Section 9.03</w:t>
      </w:r>
      <w:r>
        <w:rPr>
          <w:rFonts w:ascii="Times New Roman;Times;Serif" w:hAnsi="Times New Roman;Times;Serif"/>
          <w:b w:val="false"/>
          <w:i w:val="false"/>
          <w:caps w:val="false"/>
          <w:smallCaps w:val="false"/>
          <w:sz w:val="20"/>
        </w:rPr>
        <w:t xml:space="preserve"> hereof, by reason of the full payment of all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failure of the Guaranteed Parties or any of them to marshal assets in favor of the Borrower or any other Person (including any other guarantor of all or any part of the Obligations), to exhaust any collateral for all or any part of the Obligations, to pursue or exhaust any right, remedy, power or privilege it may have against the Borrower or any other Person or to take any action whatsoever to mitigate or reduce such or any other Person’s liability under this guarantee, the Guaranteed Parties being under no obligation to take any such action notwithstanding the fact that all or any part of the Obligations may be due and payable and that the Borrower may be in default of its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counterclaim, set-off or other claim which the Borrower or any other Guarantor of all or any part of the Obligations may have or claim with respect to all or any part of the Obligations (other than, subject to </w:t>
      </w:r>
      <w:r>
        <w:rPr>
          <w:rFonts w:ascii="Times New Roman;Times;Serif" w:hAnsi="Times New Roman;Times;Serif"/>
          <w:b/>
          <w:i/>
          <w:caps w:val="false"/>
          <w:smallCaps w:val="false"/>
          <w:sz w:val="20"/>
        </w:rPr>
        <w:t>Section 9.03</w:t>
      </w:r>
      <w:r>
        <w:rPr>
          <w:rFonts w:ascii="Times New Roman;Times;Serif" w:hAnsi="Times New Roman;Times;Serif"/>
          <w:b w:val="false"/>
          <w:i w:val="false"/>
          <w:caps w:val="false"/>
          <w:smallCaps w:val="false"/>
          <w:sz w:val="20"/>
        </w:rPr>
        <w:t xml:space="preserve"> hereof, by reason of the full payment of all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failure of the Guaranteed Parties or any of them or any other Person to file or enforce a claim in any bankruptcy or other proceeding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bankruptcy, insolvency, reorganization, winding-up or adjustment of debts, or appointment of a custodian, liquidator or the like of it, or similar proceedings commenced by or against the Borrower, including any discharge of, or bar or stay against collecting, all or any part of the Obligations (or any interest on all or any part of the Obligations) in or as a result of any such proceeding, or the Borrower becoming the subject of any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action taken by the Guaranteed Parties or any of them that is authorized by this </w:t>
      </w:r>
      <w:r>
        <w:rPr>
          <w:rFonts w:ascii="Times New Roman;Times;Serif" w:hAnsi="Times New Roman;Times;Serif"/>
          <w:b/>
          <w:i/>
          <w:caps w:val="false"/>
          <w:smallCaps w:val="false"/>
          <w:sz w:val="20"/>
        </w:rPr>
        <w:t>Section 9.02</w:t>
      </w:r>
      <w:r>
        <w:rPr>
          <w:rFonts w:ascii="Times New Roman;Times;Serif" w:hAnsi="Times New Roman;Times;Serif"/>
          <w:b w:val="false"/>
          <w:i w:val="false"/>
          <w:caps w:val="false"/>
          <w:smallCaps w:val="false"/>
          <w:sz w:val="20"/>
        </w:rPr>
        <w:t xml:space="preserve"> or otherwise in this guarantee or by any other provision of this Agreement or any omission to take any such 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any other circumstance whatsoever that might otherwise constitute a legal or equitable discharge or defense of a surety or guarantor (other than, subject to </w:t>
      </w:r>
      <w:r>
        <w:rPr>
          <w:rFonts w:ascii="Times New Roman;Times;Serif" w:hAnsi="Times New Roman;Times;Serif"/>
          <w:b/>
          <w:i/>
          <w:caps w:val="false"/>
          <w:smallCaps w:val="false"/>
          <w:sz w:val="20"/>
        </w:rPr>
        <w:t>Section 9.03</w:t>
      </w:r>
      <w:r>
        <w:rPr>
          <w:rFonts w:ascii="Times New Roman;Times;Serif" w:hAnsi="Times New Roman;Times;Serif"/>
          <w:b w:val="false"/>
          <w:i w:val="false"/>
          <w:caps w:val="false"/>
          <w:smallCaps w:val="false"/>
          <w:sz w:val="20"/>
        </w:rPr>
        <w:t xml:space="preserve"> hereof, by reason of the full payment of all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Set-offs and Counterclaims, Etc</w:t>
      </w:r>
      <w:r>
        <w:rPr>
          <w:rFonts w:ascii="Times New Roman;Times;Serif" w:hAnsi="Times New Roman;Times;Serif"/>
          <w:b w:val="false"/>
          <w:i w:val="false"/>
          <w:caps w:val="false"/>
          <w:smallCaps w:val="false"/>
          <w:sz w:val="20"/>
        </w:rPr>
        <w:t xml:space="preserve">. To the fullest extent permitted by law, each Guarantor expressly waives, for the benefit of each of the Guaranteed Parties, all set-offs and counterclaims (other than, subject to </w:t>
      </w:r>
      <w:r>
        <w:rPr>
          <w:rFonts w:ascii="Times New Roman;Times;Serif" w:hAnsi="Times New Roman;Times;Serif"/>
          <w:b/>
          <w:i/>
          <w:caps w:val="false"/>
          <w:smallCaps w:val="false"/>
          <w:sz w:val="20"/>
        </w:rPr>
        <w:t>Section 9.03</w:t>
      </w:r>
      <w:r>
        <w:rPr>
          <w:rFonts w:ascii="Times New Roman;Times;Serif" w:hAnsi="Times New Roman;Times;Serif"/>
          <w:b w:val="false"/>
          <w:i w:val="false"/>
          <w:caps w:val="false"/>
          <w:smallCaps w:val="false"/>
          <w:sz w:val="20"/>
        </w:rPr>
        <w:t xml:space="preserve"> hereof, by reason of the full payment of all Obligations) and all diligence, presentment, demand for payment or performance, notices of nonpayment or nonperformance, protest, notices of protest, notices of dishonor and all other notices or demands of any kind or nature whatsoever (other than the written demand for payment pursuant to </w:t>
      </w:r>
      <w:r>
        <w:rPr>
          <w:rFonts w:ascii="Times New Roman;Times;Serif" w:hAnsi="Times New Roman;Times;Serif"/>
          <w:b/>
          <w:i/>
          <w:caps w:val="false"/>
          <w:smallCaps w:val="false"/>
          <w:sz w:val="20"/>
        </w:rPr>
        <w:t>Section 9.01</w:t>
      </w:r>
      <w:r>
        <w:rPr>
          <w:rFonts w:ascii="Times New Roman;Times;Serif" w:hAnsi="Times New Roman;Times;Serif"/>
          <w:b w:val="false"/>
          <w:i w:val="false"/>
          <w:caps w:val="false"/>
          <w:smallCaps w:val="false"/>
          <w:sz w:val="20"/>
        </w:rPr>
        <w:t xml:space="preserve"> hereof), and any requirement that the Guaranteed Parties or any of them exhaust any right, power or remedy or proceed against the Borrower under this Agreement or any other Loan Document or other agreement or instrument referred to herein or therein, or against any other Person under any other guarantee of, or security for, any of the Obligations, and all notices of the existence, creation, incurring or assumption of new or additional Obligations. Each Guarantor further expressly waives the benefit of any and all statutes of limitation,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Guarantee of Payment and not of Collection</w:t>
      </w:r>
      <w:r>
        <w:rPr>
          <w:rFonts w:ascii="Times New Roman;Times;Serif" w:hAnsi="Times New Roman;Times;Serif"/>
          <w:b w:val="false"/>
          <w:i w:val="false"/>
          <w:caps w:val="false"/>
          <w:smallCaps w:val="false"/>
          <w:sz w:val="20"/>
        </w:rPr>
        <w:t>. Each Guarantor waives, to the fullest extent permitted by law, for the benefit of each of the Guaranteed Parties, any right to which it may be entitled,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assets of the Borrower first be used, depleted and/or applied in satisfaction of the Borrower’s obligations under this Agreement prior to any amounts being claimed from or paid by such Guarantor;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require that the Borrower be sued and all claims against the Borrower be completed prior to an action or proceeding being initiated against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            </w:t>
      </w:r>
      <w:r>
        <w:rPr>
          <w:rFonts w:ascii="Times New Roman;Times;Serif" w:hAnsi="Times New Roman;Times;Serif"/>
          <w:b/>
          <w:i w:val="false"/>
          <w:caps w:val="false"/>
          <w:smallCaps w:val="false"/>
          <w:sz w:val="20"/>
        </w:rPr>
        <w:t xml:space="preserve">Reinstatement. </w:t>
      </w:r>
      <w:r>
        <w:rPr>
          <w:rFonts w:ascii="Times New Roman;Times;Serif" w:hAnsi="Times New Roman;Times;Serif"/>
          <w:b w:val="false"/>
          <w:i w:val="false"/>
          <w:caps w:val="false"/>
          <w:smallCaps w:val="false"/>
          <w:sz w:val="20"/>
        </w:rPr>
        <w:t xml:space="preserve">The obligations of each Guarantor under this </w:t>
      </w:r>
      <w:r>
        <w:rPr>
          <w:rFonts w:ascii="Times New Roman;Times;Serif" w:hAnsi="Times New Roman;Times;Serif"/>
          <w:b/>
          <w:i/>
          <w:caps w:val="false"/>
          <w:smallCaps w:val="false"/>
          <w:sz w:val="20"/>
        </w:rPr>
        <w:t>Article IX</w:t>
      </w:r>
      <w:r>
        <w:rPr>
          <w:rFonts w:ascii="Times New Roman;Times;Serif" w:hAnsi="Times New Roman;Times;Serif"/>
          <w:b w:val="false"/>
          <w:i w:val="false"/>
          <w:caps w:val="false"/>
          <w:smallCaps w:val="false"/>
          <w:sz w:val="20"/>
        </w:rPr>
        <w:t xml:space="preserve"> shall be automatically reinstated if and to the extent that for any reason any payment by or on behalf of the Borrower or any other Person in respect of the Obligations is rescinded or must otherwise be restored by any holder of any of the Obligations, whether as a result of any proceedings in bankruptcy or reorganization or otherwise, and each Guarantor agrees that it will indemnify the Guaranteed Parties on demand for all reasonable costs and expenses (including, without limitation, reasonable fees of counsel, but without duplication of the obligations of the Borrower under this Agreement) incurred by them in connection with such rescission or restoration, including any such costs and expenses incurred in defending against any claim alleging that such payment constituted a preference, fraudulent transfer or the like under any bankruptcy, insolvency or similar law, in each case in accordance with </w:t>
      </w:r>
      <w:r>
        <w:rPr>
          <w:rFonts w:ascii="Times New Roman;Times;Serif" w:hAnsi="Times New Roman;Times;Serif"/>
          <w:b/>
          <w:i/>
          <w:caps w:val="false"/>
          <w:smallCaps w:val="false"/>
          <w:sz w:val="20"/>
        </w:rPr>
        <w:t>Section 10.04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            </w:t>
      </w:r>
      <w:r>
        <w:rPr>
          <w:rFonts w:ascii="Times New Roman;Times;Serif" w:hAnsi="Times New Roman;Times;Serif"/>
          <w:b/>
          <w:i w:val="false"/>
          <w:caps w:val="false"/>
          <w:smallCaps w:val="false"/>
          <w:sz w:val="20"/>
        </w:rPr>
        <w:t xml:space="preserve">Subrogation. </w:t>
      </w:r>
      <w:r>
        <w:rPr>
          <w:rFonts w:ascii="Times New Roman;Times;Serif" w:hAnsi="Times New Roman;Times;Serif"/>
          <w:b w:val="false"/>
          <w:i w:val="false"/>
          <w:caps w:val="false"/>
          <w:smallCaps w:val="false"/>
          <w:sz w:val="20"/>
        </w:rPr>
        <w:t xml:space="preserve">Each Guarantor hereby agrees that, until the final payment in full in cash in Dollars of all Obligations and the expiration or termination of the Commitments under this Agreement, it shall not exercise any right or remedy arising by reason of any payment by it under its guarantee under this </w:t>
      </w:r>
      <w:r>
        <w:rPr>
          <w:rFonts w:ascii="Times New Roman;Times;Serif" w:hAnsi="Times New Roman;Times;Serif"/>
          <w:b/>
          <w:i/>
          <w:caps w:val="false"/>
          <w:smallCaps w:val="false"/>
          <w:sz w:val="20"/>
        </w:rPr>
        <w:t>Article IX</w:t>
      </w:r>
      <w:r>
        <w:rPr>
          <w:rFonts w:ascii="Times New Roman;Times;Serif" w:hAnsi="Times New Roman;Times;Serif"/>
          <w:b w:val="false"/>
          <w:i w:val="false"/>
          <w:caps w:val="false"/>
          <w:smallCaps w:val="false"/>
          <w:sz w:val="20"/>
        </w:rPr>
        <w:t xml:space="preserve"> hereof, whether by subrogation, reimbursement, contribution or otherwise, against the Borrower or any other Guarantor of any of the Obligations or any security for any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            </w:t>
      </w:r>
      <w:r>
        <w:rPr>
          <w:rFonts w:ascii="Times New Roman;Times;Serif" w:hAnsi="Times New Roman;Times;Serif"/>
          <w:b/>
          <w:i w:val="false"/>
          <w:caps w:val="false"/>
          <w:smallCaps w:val="false"/>
          <w:sz w:val="20"/>
        </w:rPr>
        <w:t xml:space="preserve">Remedies. </w:t>
      </w:r>
      <w:r>
        <w:rPr>
          <w:rFonts w:ascii="Times New Roman;Times;Serif" w:hAnsi="Times New Roman;Times;Serif"/>
          <w:b w:val="false"/>
          <w:i w:val="false"/>
          <w:caps w:val="false"/>
          <w:smallCaps w:val="false"/>
          <w:sz w:val="20"/>
        </w:rPr>
        <w:t xml:space="preserve">Each Guarantor agrees that, as between such Guarantor and the Guaranteed Parties, the obligations of the Borrower under this Agreement and the other Loan Documents may be declared to be forthwith due and payable as provided herein or therein (and shall be deemed to have become automatically due and payable in the circumstances provided herein or therein) for purposes of </w:t>
      </w:r>
      <w:r>
        <w:rPr>
          <w:rFonts w:ascii="Times New Roman;Times;Serif" w:hAnsi="Times New Roman;Times;Serif"/>
          <w:b/>
          <w:i/>
          <w:caps w:val="false"/>
          <w:smallCaps w:val="false"/>
          <w:sz w:val="20"/>
        </w:rPr>
        <w:t>Section 9.01</w:t>
      </w:r>
      <w:r>
        <w:rPr>
          <w:rFonts w:ascii="Times New Roman;Times;Serif" w:hAnsi="Times New Roman;Times;Serif"/>
          <w:b w:val="false"/>
          <w:i w:val="false"/>
          <w:caps w:val="false"/>
          <w:smallCaps w:val="false"/>
          <w:sz w:val="20"/>
        </w:rPr>
        <w:t xml:space="preserve"> hereof,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such Guarantor for purposes of said </w:t>
      </w:r>
      <w:r>
        <w:rPr>
          <w:rFonts w:ascii="Times New Roman;Times;Serif" w:hAnsi="Times New Roman;Times;Serif"/>
          <w:b/>
          <w:i/>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            </w:t>
      </w:r>
      <w:r>
        <w:rPr>
          <w:rFonts w:ascii="Times New Roman;Times;Serif" w:hAnsi="Times New Roman;Times;Serif"/>
          <w:b/>
          <w:i w:val="false"/>
          <w:caps w:val="false"/>
          <w:smallCaps w:val="false"/>
          <w:sz w:val="20"/>
        </w:rPr>
        <w:t xml:space="preserve">General Limitation on Obligations. </w:t>
      </w:r>
      <w:r>
        <w:rPr>
          <w:rFonts w:ascii="Times New Roman;Times;Serif" w:hAnsi="Times New Roman;Times;Serif"/>
          <w:b w:val="false"/>
          <w:i w:val="false"/>
          <w:caps w:val="false"/>
          <w:smallCaps w:val="false"/>
          <w:sz w:val="20"/>
        </w:rPr>
        <w:t xml:space="preserve">In any action or proceeding involving any state corporate law, or any state or Federal bankruptcy, insolvency, reorganization or other law affecting the rights of creditors generally, if the obligations of any Guarantor under </w:t>
      </w:r>
      <w:r>
        <w:rPr>
          <w:rFonts w:ascii="Times New Roman;Times;Serif" w:hAnsi="Times New Roman;Times;Serif"/>
          <w:b/>
          <w:i/>
          <w:caps w:val="false"/>
          <w:smallCaps w:val="false"/>
          <w:sz w:val="20"/>
        </w:rPr>
        <w:t>Section 9.01</w:t>
      </w:r>
      <w:r>
        <w:rPr>
          <w:rFonts w:ascii="Times New Roman;Times;Serif" w:hAnsi="Times New Roman;Times;Serif"/>
          <w:b w:val="false"/>
          <w:i w:val="false"/>
          <w:caps w:val="false"/>
          <w:smallCaps w:val="false"/>
          <w:sz w:val="20"/>
        </w:rPr>
        <w:t xml:space="preserve"> would otherwise be held or determined to be void, invalid or unenforceable, or subordinated to the claims of any other creditors, on account of the amount of its liability under </w:t>
      </w:r>
      <w:r>
        <w:rPr>
          <w:rFonts w:ascii="Times New Roman;Times;Serif" w:hAnsi="Times New Roman;Times;Serif"/>
          <w:b/>
          <w:i/>
          <w:caps w:val="false"/>
          <w:smallCaps w:val="false"/>
          <w:sz w:val="20"/>
        </w:rPr>
        <w:t>Section 9.01</w:t>
      </w:r>
      <w:r>
        <w:rPr>
          <w:rFonts w:ascii="Times New Roman;Times;Serif" w:hAnsi="Times New Roman;Times;Serif"/>
          <w:b w:val="false"/>
          <w:i w:val="false"/>
          <w:caps w:val="false"/>
          <w:smallCaps w:val="false"/>
          <w:sz w:val="20"/>
        </w:rPr>
        <w:t>,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            </w:t>
      </w:r>
      <w:r>
        <w:rPr>
          <w:rFonts w:ascii="Times New Roman;Times;Serif" w:hAnsi="Times New Roman;Times;Serif"/>
          <w:b/>
          <w:i w:val="false"/>
          <w:caps w:val="false"/>
          <w:smallCaps w:val="false"/>
          <w:sz w:val="20"/>
        </w:rPr>
        <w:t>Additional Guarantors</w:t>
      </w:r>
      <w:r>
        <w:rPr>
          <w:rFonts w:ascii="Times New Roman;Times;Serif" w:hAnsi="Times New Roman;Times;Serif"/>
          <w:b w:val="false"/>
          <w:i w:val="false"/>
          <w:caps w:val="false"/>
          <w:smallCaps w:val="false"/>
          <w:sz w:val="20"/>
        </w:rPr>
        <w:t xml:space="preserve">. From time to time subsequent to the date hereof and with the approval of the Administrative Agent, one or more Subsidiaries of a Loan Party may become parties hereto as additional Guarantors by (a) executing a joinder to this Agreement in form and substance reasonably satisfactory to the Administrative Agent, and (b) delivering to the Administrative Agent such other documents, instruments, certificates, evidences and legal opinions as the Administrative Agent may reasonably request in connection with such joinder;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documentation shall be in form, content and scope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            </w:t>
      </w:r>
      <w:r>
        <w:rPr>
          <w:rFonts w:ascii="Times New Roman;Times;Serif" w:hAnsi="Times New Roman;Times;Serif"/>
          <w:b/>
          <w:i w:val="false"/>
          <w:caps w:val="false"/>
          <w:smallCaps w:val="false"/>
          <w:sz w:val="20"/>
        </w:rPr>
        <w:t>Amendments, Etc</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caps w:val="false"/>
          <w:smallCaps w:val="false"/>
          <w:sz w:val="20"/>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3.03(b)</w:t>
      </w:r>
      <w:r>
        <w:rPr>
          <w:rFonts w:ascii="Times New Roman;Times;Serif" w:hAnsi="Times New Roman;Times;Serif"/>
          <w:b w:val="false"/>
          <w:i w:val="false"/>
          <w:caps w:val="false"/>
          <w:smallCaps w:val="false"/>
          <w:sz w:val="20"/>
        </w:rPr>
        <w: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each such waiver or consent shall be effective only in the specific instance and for the specific purpose for which given; provided, however, that no such amendment, waiver or consent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waive any condition set forth in </w:t>
      </w:r>
      <w:r>
        <w:rPr>
          <w:rFonts w:ascii="Times New Roman;Times;Serif" w:hAnsi="Times New Roman;Times;Serif"/>
          <w:b/>
          <w:i/>
          <w:caps w:val="false"/>
          <w:smallCaps w:val="false"/>
          <w:sz w:val="20"/>
        </w:rPr>
        <w:t>Section 4.01(a)</w:t>
      </w:r>
      <w:r>
        <w:rPr>
          <w:rFonts w:ascii="Times New Roman;Times;Serif" w:hAnsi="Times New Roman;Times;Serif"/>
          <w:b w:val="false"/>
          <w:i w:val="false"/>
          <w:caps w:val="false"/>
          <w:smallCaps w:val="false"/>
          <w:sz w:val="20"/>
        </w:rPr>
        <w:t>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extend or increase the Commitment of any Lender (or reinstate any Commitment terminated pursuant to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 without the written consent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extend the Maturity Date of any Lender without the written consent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postpone any date fixed by this Agreement or any other Loan Document for any payment of principal, interest, fees or other amounts due to the Lenders (or any of them) hereunder or under any other Loan Document without the written consent of each Lender to which such principal, interest, fees or other amounts are 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principal of, or the rate of interest specified herein (including by amending the definition of “</w:t>
      </w:r>
      <w:r>
        <w:rPr>
          <w:rFonts w:ascii="Times New Roman;Times;Serif" w:hAnsi="Times New Roman;Times;Serif"/>
          <w:b/>
          <w:i/>
          <w:caps w:val="false"/>
          <w:smallCaps w:val="false"/>
          <w:sz w:val="20"/>
        </w:rPr>
        <w:t>Applicable Rate”</w:t>
      </w:r>
      <w:r>
        <w:rPr>
          <w:rFonts w:ascii="Times New Roman;Times;Serif" w:hAnsi="Times New Roman;Times;Serif"/>
          <w:b w:val="false"/>
          <w:i w:val="false"/>
          <w:caps w:val="false"/>
          <w:smallCaps w:val="false"/>
          <w:sz w:val="20"/>
        </w:rPr>
        <w:t xml:space="preserve">) on, any Loan, or (subject to </w:t>
      </w:r>
      <w:r>
        <w:rPr>
          <w:rFonts w:ascii="Times New Roman;Times;Serif" w:hAnsi="Times New Roman;Times;Serif"/>
          <w:b/>
          <w:i/>
          <w:caps w:val="false"/>
          <w:smallCaps w:val="false"/>
          <w:sz w:val="20"/>
        </w:rPr>
        <w:t>clause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(iii)</w:t>
      </w:r>
      <w:r>
        <w:rPr>
          <w:rFonts w:ascii="Times New Roman;Times;Serif" w:hAnsi="Times New Roman;Times;Serif"/>
          <w:b w:val="false"/>
          <w:i w:val="false"/>
          <w:caps w:val="false"/>
          <w:smallCaps w:val="false"/>
          <w:sz w:val="20"/>
        </w:rPr>
        <w:t xml:space="preserve"> of the second proviso to this </w:t>
      </w:r>
      <w:r>
        <w:rPr>
          <w:rFonts w:ascii="Times New Roman;Times;Serif" w:hAnsi="Times New Roman;Times;Serif"/>
          <w:b/>
          <w:i/>
          <w:caps w:val="false"/>
          <w:smallCaps w:val="false"/>
          <w:sz w:val="20"/>
        </w:rPr>
        <w:t>Section 10.01</w:t>
      </w:r>
      <w:r>
        <w:rPr>
          <w:rFonts w:ascii="Times New Roman;Times;Serif" w:hAnsi="Times New Roman;Times;Serif"/>
          <w:b w:val="false"/>
          <w:i w:val="false"/>
          <w:caps w:val="false"/>
          <w:smallCaps w:val="false"/>
          <w:sz w:val="20"/>
        </w:rPr>
        <w:t xml:space="preserve">) any fees or other amounts payable hereunder or under any other Loan Document without the written consent of each Lender to which such principal, interest, fees or other amounts are owed;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only the consent of the Required Lenders shall be necessary to amend the definition of “</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or to waive any obligation of the Borrower to pay interest at the Default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change the definition of “</w:t>
      </w:r>
      <w:r>
        <w:rPr>
          <w:rFonts w:ascii="Times New Roman;Times;Serif" w:hAnsi="Times New Roman;Times;Serif"/>
          <w:b/>
          <w:i/>
          <w:caps w:val="false"/>
          <w:smallCaps w:val="false"/>
          <w:sz w:val="20"/>
        </w:rPr>
        <w:t>Applicable Percentage”</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Section 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Section 7.02</w:t>
      </w:r>
      <w:r>
        <w:rPr>
          <w:rFonts w:ascii="Times New Roman;Times;Serif" w:hAnsi="Times New Roman;Times;Serif"/>
          <w:b w:val="false"/>
          <w:i w:val="false"/>
          <w:caps w:val="false"/>
          <w:smallCaps w:val="false"/>
          <w:sz w:val="20"/>
        </w:rPr>
        <w:t xml:space="preserve"> or the third sentence of </w:t>
      </w:r>
      <w:r>
        <w:rPr>
          <w:rFonts w:ascii="Times New Roman;Times;Serif" w:hAnsi="Times New Roman;Times;Serif"/>
          <w:b/>
          <w:i/>
          <w:caps w:val="false"/>
          <w:smallCaps w:val="false"/>
          <w:sz w:val="20"/>
        </w:rPr>
        <w:t>Section 2.10(a) </w:t>
      </w:r>
      <w:r>
        <w:rPr>
          <w:rFonts w:ascii="Times New Roman;Times;Serif" w:hAnsi="Times New Roman;Times;Serif"/>
          <w:b w:val="false"/>
          <w:i w:val="false"/>
          <w:caps w:val="false"/>
          <w:smallCaps w:val="false"/>
          <w:sz w:val="20"/>
        </w:rPr>
        <w:t>(or amend any other term of the Loan Documents that would have the effect of changing such provisions) in a manner that would alter the pro rata sharing of payments or order of application required thereby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any provision of this Section or the definition of “</w:t>
      </w:r>
      <w:r>
        <w:rPr>
          <w:rFonts w:ascii="Times New Roman;Times;Serif" w:hAnsi="Times New Roman;Times;Serif"/>
          <w:b/>
          <w:i/>
          <w:caps w:val="false"/>
          <w:smallCaps w:val="false"/>
          <w:sz w:val="20"/>
        </w:rPr>
        <w:t>Required Lenders”</w:t>
      </w:r>
      <w:r>
        <w:rPr>
          <w:rFonts w:ascii="Times New Roman;Times;Serif" w:hAnsi="Times New Roman;Times;Serif"/>
          <w:b w:val="false"/>
          <w:i w:val="false"/>
          <w:caps w:val="false"/>
          <w:smallCaps w:val="false"/>
          <w:sz w:val="20"/>
        </w:rPr>
        <w:t xml:space="preserve"> or any other provision hereof specifying the number or percentage of Lenders required to amend, waive or otherwise modify any rights hereunder or make any determination or grant any consent hereunder, without the written consent of each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release any Guarantor from its obligations hereunder without the written consent of each Lender;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no amendment, waiver or consent shall, unless in writing and signed by the Administrative Agent in addition to the Lenders required above, affect the rights or duties of the Administrative Agent under this Agreement or any other Loan Document; (ii) the Administrative Agent (and, if applicable, the Borrower)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Times New Roman;Times;Serif" w:hAnsi="Times New Roman;Times;Serif"/>
          <w:b/>
          <w:i/>
          <w:caps w:val="false"/>
          <w:smallCaps w:val="false"/>
          <w:sz w:val="20"/>
        </w:rPr>
        <w:t>Section 3.03(b)</w:t>
      </w:r>
      <w:r>
        <w:rPr>
          <w:rFonts w:ascii="Times New Roman;Times;Serif" w:hAnsi="Times New Roman;Times;Serif"/>
          <w:b w:val="false"/>
          <w:i w:val="false"/>
          <w:caps w:val="false"/>
          <w:smallCaps w:val="false"/>
          <w:sz w:val="20"/>
        </w:rPr>
        <w:t xml:space="preserve">  in accordance with the terms of </w:t>
      </w:r>
      <w:r>
        <w:rPr>
          <w:rFonts w:ascii="Times New Roman;Times;Serif" w:hAnsi="Times New Roman;Times;Serif"/>
          <w:b/>
          <w:i/>
          <w:caps w:val="false"/>
          <w:smallCaps w:val="false"/>
          <w:sz w:val="20"/>
        </w:rPr>
        <w:t>Section 3.03(b)</w:t>
      </w:r>
      <w:r>
        <w:rPr>
          <w:rFonts w:ascii="Times New Roman;Times;Serif" w:hAnsi="Times New Roman;Times;Serif"/>
          <w:b w:val="false"/>
          <w:i w:val="false"/>
          <w:caps w:val="false"/>
          <w:smallCaps w:val="false"/>
          <w:sz w:val="20"/>
        </w:rPr>
        <w:t>; and (iii)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each Lender hereby irrevocably authorizes the Administrative Agent on its behalf, and without further consent of any Lender (but with the consent of the Borrower and the Administrative Agent), to 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            </w:t>
      </w:r>
      <w:r>
        <w:rPr>
          <w:rFonts w:ascii="Times New Roman;Times;Serif" w:hAnsi="Times New Roman;Times;Serif"/>
          <w:b/>
          <w:i w:val="false"/>
          <w:caps w:val="false"/>
          <w:smallCaps w:val="false"/>
          <w:sz w:val="20"/>
        </w:rPr>
        <w:t>Notices; Effectiveness; Electronic Communication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Notices Generally.</w:t>
      </w:r>
      <w:r>
        <w:rPr>
          <w:rFonts w:ascii="Times New Roman;Times;Serif" w:hAnsi="Times New Roman;Times;Serif"/>
          <w:b w:val="false"/>
          <w:i w:val="false"/>
          <w:caps w:val="false"/>
          <w:smallCaps w:val="false"/>
          <w:sz w:val="20"/>
        </w:rPr>
        <w:t xml:space="preserve"> Except in the case of notices and other communications expressly permitted to be given by telephone (and except as provided in </w:t>
      </w:r>
      <w:r>
        <w:rPr>
          <w:rFonts w:ascii="Times New Roman;Times;Serif" w:hAnsi="Times New Roman;Times;Serif"/>
          <w:b/>
          <w:i/>
          <w:caps w:val="false"/>
          <w:smallCaps w:val="false"/>
          <w:sz w:val="20"/>
        </w:rPr>
        <w:t>subsection (b)</w:t>
      </w:r>
      <w:r>
        <w:rPr>
          <w:rFonts w:ascii="Times New Roman;Times;Serif" w:hAnsi="Times New Roman;Times;Serif"/>
          <w:b w:val="false"/>
          <w:i w:val="false"/>
          <w:caps w:val="false"/>
          <w:smallCaps w:val="false"/>
          <w:sz w:val="20"/>
        </w:rPr>
        <w:t> below), all notices and other communications provided for herein shall be in writing and shall be delivered by hand or overnight courier service, or mailed by certified or registered mail as follows, and all notices and other communications expressly permitted hereunder to be given by telephone shall be made to the applicable telephone number,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to the Borrower or any other Loan Party or the Administrative Agent, to the address, electronic mail address or telephone number specified for such Person on </w:t>
      </w:r>
      <w:r>
        <w:rPr>
          <w:rFonts w:ascii="Times New Roman;Times;Serif" w:hAnsi="Times New Roman;Times;Serif"/>
          <w:b/>
          <w:i/>
          <w:caps w:val="false"/>
          <w:smallCaps w:val="false"/>
          <w:sz w:val="20"/>
        </w:rPr>
        <w:t>Schedule 10.02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Loan Parties).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Times New Roman;Times;Serif" w:hAnsi="Times New Roman;Times;Serif"/>
          <w:b/>
          <w:i/>
          <w:caps w:val="false"/>
          <w:smallCaps w:val="false"/>
          <w:sz w:val="20"/>
        </w:rPr>
        <w:t>subsection (b) </w:t>
      </w:r>
      <w:r>
        <w:rPr>
          <w:rFonts w:ascii="Times New Roman;Times;Serif" w:hAnsi="Times New Roman;Times;Serif"/>
          <w:b w:val="false"/>
          <w:i w:val="false"/>
          <w:caps w:val="false"/>
          <w:smallCaps w:val="false"/>
          <w:sz w:val="20"/>
        </w:rPr>
        <w:t xml:space="preserve"> below, shall be effective as provided in such </w:t>
      </w:r>
      <w:r>
        <w:rPr>
          <w:rFonts w:ascii="Times New Roman;Times;Serif" w:hAnsi="Times New Roman;Times;Serif"/>
          <w:b/>
          <w:i/>
          <w:caps w:val="false"/>
          <w:smallCaps w:val="false"/>
          <w:sz w:val="20"/>
        </w:rPr>
        <w:t>subsection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Electronic Communications.</w:t>
      </w:r>
      <w:r>
        <w:rPr>
          <w:rFonts w:ascii="Times New Roman;Times;Serif" w:hAnsi="Times New Roman;Times;Serif"/>
          <w:b w:val="false"/>
          <w:i w:val="false"/>
          <w:caps w:val="false"/>
          <w:smallCaps w:val="false"/>
          <w:sz w:val="20"/>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notices to any Lender pursuant to </w:t>
      </w:r>
      <w:r>
        <w:rPr>
          <w:rFonts w:ascii="Times New Roman;Times;Serif" w:hAnsi="Times New Roman;Times;Serif"/>
          <w:b/>
          <w:i/>
          <w:caps w:val="false"/>
          <w:smallCaps w:val="false"/>
          <w:sz w:val="20"/>
        </w:rPr>
        <w:t>Article II</w:t>
      </w:r>
      <w:r>
        <w:rPr>
          <w:rFonts w:ascii="Times New Roman;Times;Serif" w:hAnsi="Times New Roman;Times;Serif"/>
          <w:b w:val="false"/>
          <w:i w:val="false"/>
          <w:caps w:val="false"/>
          <w:smallCaps w:val="false"/>
          <w:sz w:val="20"/>
        </w:rPr>
        <w:t xml:space="preserve"> if such Lender has notified the Administrative Agent that it is incapable of receiving notices under such Article by electronic communication. The Administrative Agent or any Loan Party may each,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Administrative Agent otherwise prescribes, (i) notices and other communications sent to an e-mail address shall be deemed received upon the sender’s receipt of an acknowledgement from the intended recipient (such as by the “</w:t>
      </w:r>
      <w:r>
        <w:rPr>
          <w:rFonts w:ascii="Times New Roman;Times;Serif" w:hAnsi="Times New Roman;Times;Serif"/>
          <w:b/>
          <w:i/>
          <w:caps w:val="false"/>
          <w:smallCaps w:val="false"/>
          <w:sz w:val="20"/>
        </w:rPr>
        <w:t>return receipt requested”</w:t>
      </w:r>
      <w:r>
        <w:rPr>
          <w:rFonts w:ascii="Times New Roman;Times;Serif" w:hAnsi="Times New Roman;Times;Serif"/>
          <w:b w:val="false"/>
          <w:i w:val="false"/>
          <w:caps w:val="false"/>
          <w:smallCaps w:val="false"/>
          <w:sz w:val="20"/>
        </w:rPr>
        <w:t xml:space="preserve"> function, as available, return e-mail or other written acknowledgement), and (ii) except as otherwise provided in this Agreement, notices or communications posted to an Internet or intranet website shall be deemed received upon the deemed receipt by the intended recipient at its e-mail address as described in the foregoing </w:t>
      </w:r>
      <w:r>
        <w:rPr>
          <w:rFonts w:ascii="Times New Roman;Times;Serif" w:hAnsi="Times New Roman;Times;Serif"/>
          <w:b/>
          <w:i/>
          <w:caps w:val="false"/>
          <w:smallCaps w:val="false"/>
          <w:sz w:val="20"/>
        </w:rPr>
        <w:t>clause (i)</w:t>
      </w:r>
      <w:r>
        <w:rPr>
          <w:rFonts w:ascii="Times New Roman;Times;Serif" w:hAnsi="Times New Roman;Times;Serif"/>
          <w:b w:val="false"/>
          <w:i w:val="false"/>
          <w:caps w:val="false"/>
          <w:smallCaps w:val="false"/>
          <w:sz w:val="20"/>
        </w:rPr>
        <w:t xml:space="preserve"> of notification that such notice or communication is available and identifying the website address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both </w:t>
      </w:r>
      <w:r>
        <w:rPr>
          <w:rFonts w:ascii="Times New Roman;Times;Serif" w:hAnsi="Times New Roman;Times;Serif"/>
          <w:b/>
          <w:i/>
          <w:caps w:val="false"/>
          <w:smallCaps w:val="false"/>
          <w:sz w:val="20"/>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(ii)</w:t>
      </w:r>
      <w:r>
        <w:rPr>
          <w:rFonts w:ascii="Times New Roman;Times;Serif" w:hAnsi="Times New Roman;Times;Serif"/>
          <w:b w:val="false"/>
          <w:i w:val="false"/>
          <w:caps w:val="false"/>
          <w:smallCaps w:val="false"/>
          <w:sz w:val="20"/>
        </w:rPr>
        <w:t>,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The Platform.</w:t>
      </w:r>
      <w:r>
        <w:rPr>
          <w:rFonts w:ascii="Times New Roman;Times;Serif" w:hAnsi="Times New Roman;Times;Serif"/>
          <w:b w:val="false"/>
          <w:i w:val="false"/>
          <w:caps w:val="false"/>
          <w:smallCaps w:val="false"/>
          <w:sz w:val="20"/>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Times;Serif" w:hAnsi="Times New Roman;Times;Serif"/>
          <w:b/>
          <w:i/>
          <w:caps w:val="false"/>
          <w:smallCaps w:val="false"/>
          <w:sz w:val="20"/>
        </w:rPr>
        <w:t>Agent Parties”</w:t>
      </w:r>
      <w:r>
        <w:rPr>
          <w:rFonts w:ascii="Times New Roman;Times;Serif" w:hAnsi="Times New Roman;Times;Serif"/>
          <w:b w:val="false"/>
          <w:i w:val="false"/>
          <w:caps w:val="false"/>
          <w:smallCaps w:val="false"/>
          <w:sz w:val="20"/>
        </w:rPr>
        <w:t>) have any liability to any Loan Party, any Lender, or any other Person for damages incurred or suffered by such Person arising out of the use by third parties of information or other materials obtained through electronic telecommunications or other information transmission systems, except to the extent any such damages are found in a final, non-appealable judgment by a court of competent jurisdiction to have resulted from such Agent Party’s gross negligence, willful misconduct, bad faith or material breach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Change of Address, Etc.</w:t>
      </w:r>
      <w:r>
        <w:rPr>
          <w:rFonts w:ascii="Times New Roman;Times;Serif" w:hAnsi="Times New Roman;Times;Serif"/>
          <w:b w:val="false"/>
          <w:i w:val="false"/>
          <w:caps w:val="false"/>
          <w:smallCaps w:val="false"/>
          <w:sz w:val="20"/>
        </w:rPr>
        <w:t xml:space="preserve"> Each of the Loan Parties and the Administrative Agent may change its address or telephone number for notices and other communications hereunder by notice to the other parties hereto. Each other Lender may change its address or telephone number for notices and other communications hereunder by notice to each Loan Party and the Administrative Agent.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w:t>
      </w:r>
      <w:r>
        <w:rPr>
          <w:rFonts w:ascii="Times New Roman;Times;Serif" w:hAnsi="Times New Roman;Times;Serif"/>
          <w:b/>
          <w:i/>
          <w:caps w:val="false"/>
          <w:smallCaps w:val="false"/>
          <w:sz w:val="20"/>
        </w:rPr>
        <w:t>Private Side Information”</w:t>
      </w:r>
      <w:r>
        <w:rPr>
          <w:rFonts w:ascii="Times New Roman;Times;Serif" w:hAnsi="Times New Roman;Times;Serif"/>
          <w:b w:val="false"/>
          <w:i w:val="false"/>
          <w:caps w:val="false"/>
          <w:smallCaps w:val="false"/>
          <w:sz w:val="20"/>
        </w:rPr>
        <w:t xml:space="preserve">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Times New Roman;Times;Serif" w:hAnsi="Times New Roman;Times;Serif"/>
          <w:b/>
          <w:i/>
          <w:caps w:val="false"/>
          <w:smallCaps w:val="false"/>
          <w:sz w:val="20"/>
        </w:rPr>
        <w:t>Public Side Information”</w:t>
      </w:r>
      <w:r>
        <w:rPr>
          <w:rFonts w:ascii="Times New Roman;Times;Serif" w:hAnsi="Times New Roman;Times;Serif"/>
          <w:b w:val="false"/>
          <w:i w:val="false"/>
          <w:caps w:val="false"/>
          <w:smallCaps w:val="false"/>
          <w:sz w:val="20"/>
        </w:rPr>
        <w:t xml:space="preserve"> portion of the Platform and that may contain material non-public information with respect to the Loan Parties or their securities for purposes of United States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 xml:space="preserve">Reliance by Administrative Agent. </w:t>
      </w:r>
      <w:r>
        <w:rPr>
          <w:rFonts w:ascii="Times New Roman;Times;Serif" w:hAnsi="Times New Roman;Times;Serif"/>
          <w:b w:val="false"/>
          <w:i w:val="false"/>
          <w:caps w:val="false"/>
          <w:smallCaps w:val="false"/>
          <w:sz w:val="20"/>
        </w:rPr>
        <w:t>The Administrative Agent shall be entitled to rely and act upon any notices (including telephonic or electronic Loan Notices) purportedly given by or on behalf of any Loan Party and believed in good faith by the Administrative Agent to be genuine and given by the proper person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and the Related Parties of the Administrative Agent from all losses, costs, expenses and liabilities resulting from the reliance by such Person on each notice purportedly given by or on behalf of any Loan Party and believed in good faith by the Administrative Agent to be genuine and given by the proper person.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            </w:t>
      </w:r>
      <w:r>
        <w:rPr>
          <w:rFonts w:ascii="Times New Roman;Times;Serif" w:hAnsi="Times New Roman;Times;Serif"/>
          <w:b/>
          <w:i w:val="false"/>
          <w:caps w:val="false"/>
          <w:smallCaps w:val="false"/>
          <w:sz w:val="20"/>
        </w:rPr>
        <w:t>No Waiver; Cumulative Remedies; Enforcement.</w:t>
      </w:r>
      <w:r>
        <w:rPr>
          <w:rFonts w:ascii="Times New Roman;Times;Serif" w:hAnsi="Times New Roman;Times;Serif"/>
          <w:b w:val="false"/>
          <w:i w:val="false"/>
          <w:caps w:val="false"/>
          <w:smallCaps w:val="false"/>
          <w:sz w:val="20"/>
        </w:rPr>
        <w:t xml:space="preserve">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 xml:space="preserve"> for the benefit of all the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Times;Serif" w:hAnsi="Times New Roman;Times;Serif"/>
          <w:b/>
          <w:i/>
          <w:caps w:val="false"/>
          <w:smallCaps w:val="false"/>
          <w:sz w:val="20"/>
        </w:rPr>
        <w:t>Section 10.08</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i/>
          <w:caps w:val="false"/>
          <w:smallCaps w:val="false"/>
          <w:sz w:val="20"/>
        </w:rPr>
        <w:t>Section 2.11</w:t>
      </w:r>
      <w:r>
        <w:rPr>
          <w:rFonts w:ascii="Times New Roman;Times;Serif" w:hAnsi="Times New Roman;Times;Serif"/>
          <w:b w:val="false"/>
          <w:i w:val="false"/>
          <w:caps w:val="false"/>
          <w:smallCaps w:val="false"/>
          <w:sz w:val="20"/>
        </w:rPr>
        <w:t xml:space="preserve">), or (c) any Lender from filing proofs of claim or appearing and filing pleadings on its own behalf during the pendency of a proceeding relative to any Loan Party under any Debtor Relief Law;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Times;Serif" w:hAnsi="Times New Roman;Times;Serif"/>
          <w:b/>
          <w:i/>
          <w:caps w:val="false"/>
          <w:smallCaps w:val="false"/>
          <w:sz w:val="20"/>
        </w:rPr>
        <w:t>Section 7.01</w:t>
      </w:r>
      <w:r>
        <w:rPr>
          <w:rFonts w:ascii="Times New Roman;Times;Serif" w:hAnsi="Times New Roman;Times;Serif"/>
          <w:b w:val="false"/>
          <w:i w:val="false"/>
          <w:caps w:val="false"/>
          <w:smallCaps w:val="false"/>
          <w:sz w:val="20"/>
        </w:rPr>
        <w:t xml:space="preserve"> and (ii) in addition to the matters set forth in </w:t>
      </w:r>
      <w:r>
        <w:rPr>
          <w:rFonts w:ascii="Times New Roman;Times;Serif" w:hAnsi="Times New Roman;Times;Serif"/>
          <w:b/>
          <w:i/>
          <w:caps w:val="false"/>
          <w:smallCaps w:val="false"/>
          <w:sz w:val="20"/>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(c)</w:t>
      </w:r>
      <w:r>
        <w:rPr>
          <w:rFonts w:ascii="Times New Roman;Times;Serif" w:hAnsi="Times New Roman;Times;Serif"/>
          <w:b w:val="false"/>
          <w:i w:val="false"/>
          <w:caps w:val="false"/>
          <w:smallCaps w:val="false"/>
          <w:sz w:val="20"/>
        </w:rPr>
        <w:t xml:space="preserve"> of the preceding proviso and subject to </w:t>
      </w:r>
      <w:r>
        <w:rPr>
          <w:rFonts w:ascii="Times New Roman;Times;Serif" w:hAnsi="Times New Roman;Times;Serif"/>
          <w:b/>
          <w:i/>
          <w:caps w:val="false"/>
          <w:smallCaps w:val="false"/>
          <w:sz w:val="20"/>
        </w:rPr>
        <w:t>Section 2.11</w:t>
      </w:r>
      <w:r>
        <w:rPr>
          <w:rFonts w:ascii="Times New Roman;Times;Serif" w:hAnsi="Times New Roman;Times;Serif"/>
          <w:b w:val="false"/>
          <w:i w:val="false"/>
          <w:caps w:val="false"/>
          <w:smallCaps w:val="false"/>
          <w:sz w:val="20"/>
        </w:rPr>
        <w:t>, any Lender may, with the consent of the Required Lenders, enforce any rights and remedies available to it and as authorized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            </w:t>
      </w:r>
      <w:r>
        <w:rPr>
          <w:rFonts w:ascii="Times New Roman;Times;Serif" w:hAnsi="Times New Roman;Times;Serif"/>
          <w:b/>
          <w:i w:val="false"/>
          <w:caps w:val="false"/>
          <w:smallCaps w:val="false"/>
          <w:sz w:val="20"/>
        </w:rPr>
        <w:t>Expenses;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 xml:space="preserve">Costs and Expenses. </w:t>
      </w:r>
      <w:r>
        <w:rPr>
          <w:rFonts w:ascii="Times New Roman;Times;Serif" w:hAnsi="Times New Roman;Times;Serif"/>
          <w:b w:val="false"/>
          <w:i w:val="false"/>
          <w:caps w:val="false"/>
          <w:smallCaps w:val="false"/>
          <w:sz w:val="20"/>
        </w:rPr>
        <w:t>The Borrower shall pay (i) all reasonable and documented out-of-pocket expenses incurred by the Administrative Agent and its Affiliates (limited, in the case of legal fees, to the reasonable fees, charges and disbursements of one firm of counsel, as special counsel to the Administrative Agent, and, if reasonably necessary, a single local counsel in each relevant material jurisdiction and, if reasonably necessary, of one regulatory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after the occurrence and during the continuance of an Event of Default, all documented out-of-pocket expenses incurred by the Administrative Agent or any Lender (but limited, in the case of legal fees, to the reasonable fees, disbursements and other charges of one firm of counsel, as special counsel to the Administrative Agent and the Lenders, taken as a whole, and, if reasonably necessary, a single local counsel in each relevant material jurisdiction and, if reasonably necessary, of one regulatory counsel, to all such persons, taken as a whole and, solely in the case of a perceived or actual conflict of interest among such affected Lenders, such expenses shall include the reasonable fees, disbursements and other charges of one additional counsel in each relevant material jurisdiction and, if reasonably necessary, of one regulatory counsel, to each group of affected Lenders similarly situated, taken as a whole),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Indemnification. </w:t>
      </w:r>
      <w:r>
        <w:rPr>
          <w:rFonts w:ascii="Times New Roman;Times;Serif" w:hAnsi="Times New Roman;Times;Serif"/>
          <w:b w:val="false"/>
          <w:i w:val="false"/>
          <w:caps w:val="false"/>
          <w:smallCaps w:val="false"/>
          <w:sz w:val="20"/>
        </w:rPr>
        <w:t>The Borrower shall indemnify the Administrative Agent (and any sub-agent thereof), the Arrangers and each Lender, and each Related Party of any of the foregoing Persons (each such Person being called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against, and hold each Indemnitee harmless from, any and all losses, claims, damages, liabilities and related expenses (limited, in the case of legal fees, to the reasonable and documented fees, charges and disbursements of one counsel to the Indemnitees, taken as a whole, and, if reasonably necessary, (x) a single local counsel in each relevant material jurisdiction to all such Indemnitees, taken as a whole, and (y) a single regulatory counsel, unless there exists a perceived or actual conflict of interest among Indemnitees, in which case such expenses shall include the reasonable fees, disbursements and other charges of one additional counsel in each relevant material jurisdiction and, if reasonably necessary, of one regulatory counsel, to each group of affected Indemnitees similarly situated taken as a whole),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xml:space="preserve">) after the occurrence and during the continuance of an Event of Default, (ii) any Loan or the use or proposed use of the proceeds therefrom or (iii)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willful misconduct or bad faith of such Indemnitee, (y) a material breach by such Indemnitee in the performance of any agreement hereunder or (z) any dispute solely among Indemnitees and/or their Related Parties and not (1) arising out of any act or omission of the Loan Parties or any of their Subsidiaries or (2) relating to any action of such Indemnitee in its capacity as Administrative Agent or an Arranger. Without limiting the provisions of </w:t>
      </w:r>
      <w:r>
        <w:rPr>
          <w:rFonts w:ascii="Times New Roman;Times;Serif" w:hAnsi="Times New Roman;Times;Serif"/>
          <w:b/>
          <w:i/>
          <w:caps w:val="false"/>
          <w:smallCaps w:val="false"/>
          <w:sz w:val="20"/>
        </w:rPr>
        <w:t>Section 3.01(c)</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Section 10.04(b)</w:t>
      </w:r>
      <w:r>
        <w:rPr>
          <w:rFonts w:ascii="Times New Roman;Times;Serif" w:hAnsi="Times New Roman;Times;Serif"/>
          <w:b w:val="false"/>
          <w:i w:val="false"/>
          <w:caps w:val="false"/>
          <w:smallCaps w:val="false"/>
          <w:sz w:val="20"/>
        </w:rPr>
        <w:t>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Reimbursement by Lenders.</w:t>
      </w:r>
      <w:r>
        <w:rPr>
          <w:rFonts w:ascii="Times New Roman;Times;Serif" w:hAnsi="Times New Roman;Times;Serif"/>
          <w:b w:val="false"/>
          <w:i w:val="false"/>
          <w:caps w:val="false"/>
          <w:smallCaps w:val="false"/>
          <w:sz w:val="20"/>
        </w:rPr>
        <w:t xml:space="preserve"> To the extent that the Borrower for any reason fails to indefeasibly pay any amount required under </w:t>
      </w:r>
      <w:r>
        <w:rPr>
          <w:rFonts w:ascii="Times New Roman;Times;Serif" w:hAnsi="Times New Roman;Times;Serif"/>
          <w:b/>
          <w:i/>
          <w:caps w:val="false"/>
          <w:smallCaps w:val="false"/>
          <w:sz w:val="20"/>
        </w:rPr>
        <w:t>subsection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(b</w:t>
      </w:r>
      <w:r>
        <w:rPr>
          <w:rFonts w:ascii="Times New Roman;Times;Serif" w:hAnsi="Times New Roman;Times;Serif"/>
          <w:b w:val="false"/>
          <w:i w:val="false"/>
          <w:caps w:val="false"/>
          <w:smallCaps w:val="false"/>
          <w:sz w:val="20"/>
        </w:rPr>
        <w:t xml:space="preserve">) of this Section to be paid by it to the Administrative Agent (or any sub-agent thereof) or any Related Party of any of the foregoing (but without limiting the obligation of the Borrower to do so), each Lender severally agrees to pay to the Administrative Agent (or any such sub-agent) or such Related Party, as the case may be, such Lender’s Applicable Percentage of such amount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in connection with such capacity. The obligations of the Lenders under this </w:t>
      </w:r>
      <w:r>
        <w:rPr>
          <w:rFonts w:ascii="Times New Roman;Times;Serif" w:hAnsi="Times New Roman;Times;Serif"/>
          <w:b/>
          <w:i/>
          <w:caps w:val="false"/>
          <w:smallCaps w:val="false"/>
          <w:sz w:val="20"/>
        </w:rPr>
        <w:t>subsection (c)</w:t>
      </w:r>
      <w:r>
        <w:rPr>
          <w:rFonts w:ascii="Times New Roman;Times;Serif" w:hAnsi="Times New Roman;Times;Serif"/>
          <w:b w:val="false"/>
          <w:i w:val="false"/>
          <w:caps w:val="false"/>
          <w:smallCaps w:val="false"/>
          <w:sz w:val="20"/>
        </w:rPr>
        <w:t xml:space="preserve"> are subject to the provisions of </w:t>
      </w:r>
      <w:r>
        <w:rPr>
          <w:rFonts w:ascii="Times New Roman;Times;Serif" w:hAnsi="Times New Roman;Times;Serif"/>
          <w:b/>
          <w:i/>
          <w:caps w:val="false"/>
          <w:smallCaps w:val="false"/>
          <w:sz w:val="20"/>
        </w:rPr>
        <w:t>Section 2.10(d)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 xml:space="preserve">Waiver of Consequential Damages, Etc. </w:t>
      </w:r>
      <w:r>
        <w:rPr>
          <w:rFonts w:ascii="Times New Roman;Times;Serif" w:hAnsi="Times New Roman;Times;Serif"/>
          <w:b w:val="false"/>
          <w:i w:val="false"/>
          <w:caps w:val="false"/>
          <w:smallCaps w:val="false"/>
          <w:sz w:val="20"/>
        </w:rPr>
        <w:t xml:space="preserve">Without limiting the indemnification obligations of the Borrower under </w:t>
      </w:r>
      <w:r>
        <w:rPr>
          <w:rFonts w:ascii="Times New Roman;Times;Serif" w:hAnsi="Times New Roman;Times;Serif"/>
          <w:b/>
          <w:i/>
          <w:caps w:val="false"/>
          <w:smallCaps w:val="false"/>
          <w:sz w:val="20"/>
        </w:rPr>
        <w:t>Section 10.04(b)</w:t>
      </w:r>
      <w:r>
        <w:rPr>
          <w:rFonts w:ascii="Times New Roman;Times;Serif" w:hAnsi="Times New Roman;Times;Serif"/>
          <w:b w:val="false"/>
          <w:i w:val="false"/>
          <w:caps w:val="false"/>
          <w:smallCaps w:val="false"/>
          <w:sz w:val="20"/>
        </w:rPr>
        <w:t> (or the guarantee of such obligations by the Guarantors) in respect of any claim asserted by any Person other than any Loan Party, to the fullest extent permitted by applicable law, no party hereto shall assert, and each party hereto hereby waives, and acknowledges that no other Person shall have,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None of the Administrative Agent (or any sub-agent thereof), the Arrangers or the Lenders, or any Related Party of any of the foregoing Persons (each a “</w:t>
      </w:r>
      <w:r>
        <w:rPr>
          <w:rFonts w:ascii="Times New Roman;Times;Serif" w:hAnsi="Times New Roman;Times;Serif"/>
          <w:b/>
          <w:i/>
          <w:caps w:val="false"/>
          <w:smallCaps w:val="false"/>
          <w:sz w:val="20"/>
        </w:rPr>
        <w:t>Released Person”</w:t>
      </w:r>
      <w:r>
        <w:rPr>
          <w:rFonts w:ascii="Times New Roman;Times;Serif" w:hAnsi="Times New Roman;Times;Serif"/>
          <w:b w:val="false"/>
          <w:i w:val="false"/>
          <w:caps w:val="false"/>
          <w:smallCaps w:val="false"/>
          <w:sz w:val="20"/>
        </w:rPr>
        <w:t>) shall be liable for any damages arising from the use by unintended recipients of any information or other materials distributed to such unintended recipients by such Released Person through telecommunications, electronic or other information transmission systems in connection with this Agreement or the other Loan Documents or the transactions contemplated hereby or thereby other than for direct or actual damages resulting from the gross negligence, willful misconduct or bad faith of such Released Person or from a material breach by such Released Person in the performance of any agreement hereunder related to such use that continues after such Released Person becomes aware that it is in breach, in each case as determined by a final and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Payments.</w:t>
      </w:r>
      <w:r>
        <w:rPr>
          <w:rFonts w:ascii="Times New Roman;Times;Serif" w:hAnsi="Times New Roman;Times;Serif"/>
          <w:b w:val="false"/>
          <w:i w:val="false"/>
          <w:caps w:val="false"/>
          <w:smallCaps w:val="false"/>
          <w:sz w:val="20"/>
        </w:rPr>
        <w:t xml:space="preserve"> All amounts due under this Section shall be payable not later than twenty Business Days after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The agreements in this </w:t>
      </w:r>
      <w:r>
        <w:rPr>
          <w:rFonts w:ascii="Times New Roman;Times;Serif" w:hAnsi="Times New Roman;Times;Serif"/>
          <w:b/>
          <w:i/>
          <w:caps w:val="false"/>
          <w:smallCaps w:val="false"/>
          <w:sz w:val="20"/>
        </w:rPr>
        <w:t>Section 10.04</w:t>
      </w:r>
      <w:r>
        <w:rPr>
          <w:rFonts w:ascii="Times New Roman;Times;Serif" w:hAnsi="Times New Roman;Times;Serif"/>
          <w:b w:val="false"/>
          <w:i w:val="false"/>
          <w:caps w:val="false"/>
          <w:smallCaps w:val="false"/>
          <w:sz w:val="20"/>
        </w:rPr>
        <w:t xml:space="preserve"> (including the indemnification obligations set forth in </w:t>
      </w:r>
      <w:r>
        <w:rPr>
          <w:rFonts w:ascii="Times New Roman;Times;Serif" w:hAnsi="Times New Roman;Times;Serif"/>
          <w:b/>
          <w:i/>
          <w:caps w:val="false"/>
          <w:smallCaps w:val="false"/>
          <w:sz w:val="20"/>
        </w:rPr>
        <w:t>Section 10.04(b)</w:t>
      </w:r>
      <w:r>
        <w:rPr>
          <w:rFonts w:ascii="Times New Roman;Times;Serif" w:hAnsi="Times New Roman;Times;Serif"/>
          <w:b w:val="false"/>
          <w:i w:val="false"/>
          <w:caps w:val="false"/>
          <w:smallCaps w:val="false"/>
          <w:sz w:val="20"/>
        </w:rPr>
        <w:t xml:space="preserve">) and the indemnity provisions of </w:t>
      </w:r>
      <w:r>
        <w:rPr>
          <w:rFonts w:ascii="Times New Roman;Times;Serif" w:hAnsi="Times New Roman;Times;Serif"/>
          <w:b/>
          <w:i/>
          <w:caps w:val="false"/>
          <w:smallCaps w:val="false"/>
          <w:sz w:val="20"/>
        </w:rPr>
        <w:t>Section 10.02(e)</w:t>
      </w:r>
      <w:r>
        <w:rPr>
          <w:rFonts w:ascii="Times New Roman;Times;Serif" w:hAnsi="Times New Roman;Times;Serif"/>
          <w:b w:val="false"/>
          <w:i w:val="false"/>
          <w:caps w:val="false"/>
          <w:smallCaps w:val="false"/>
          <w:sz w:val="20"/>
        </w:rPr>
        <w:t> shall survive the resignation of the Administrative Agent, the replacement of any Lender, and the occurrence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            </w:t>
      </w:r>
      <w:r>
        <w:rPr>
          <w:rFonts w:ascii="Times New Roman;Times;Serif" w:hAnsi="Times New Roman;Times;Serif"/>
          <w:b/>
          <w:i w:val="false"/>
          <w:caps w:val="false"/>
          <w:smallCaps w:val="false"/>
          <w:sz w:val="20"/>
        </w:rPr>
        <w:t>Payments Set Aside.</w:t>
      </w:r>
      <w:r>
        <w:rPr>
          <w:rFonts w:ascii="Times New Roman;Times;Serif" w:hAnsi="Times New Roman;Times;Serif"/>
          <w:b w:val="false"/>
          <w:i w:val="false"/>
          <w:caps w:val="false"/>
          <w:smallCaps w:val="false"/>
          <w:sz w:val="20"/>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Overnight Rate from time to time in effect. The obligations of the Lenders under </w:t>
      </w:r>
      <w:r>
        <w:rPr>
          <w:rFonts w:ascii="Times New Roman;Times;Serif" w:hAnsi="Times New Roman;Times;Serif"/>
          <w:b/>
          <w:i/>
          <w:caps w:val="false"/>
          <w:smallCaps w:val="false"/>
          <w:sz w:val="20"/>
        </w:rPr>
        <w:t>clause (b)</w:t>
      </w:r>
      <w:r>
        <w:rPr>
          <w:rFonts w:ascii="Times New Roman;Times;Serif" w:hAnsi="Times New Roman;Times;Serif"/>
          <w:b w:val="false"/>
          <w:i w:val="false"/>
          <w:caps w:val="false"/>
          <w:smallCaps w:val="false"/>
          <w:sz w:val="20"/>
        </w:rPr>
        <w:t> of the preceding sentence shall survive the Termination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 xml:space="preserve">Successors and Assigns Generally. </w:t>
      </w:r>
      <w:r>
        <w:rPr>
          <w:rFonts w:ascii="Times New Roman;Times;Serif" w:hAnsi="Times New Roman;Times;Serif"/>
          <w:b w:val="false"/>
          <w:i w:val="false"/>
          <w:caps w:val="false"/>
          <w:smallCaps w:val="false"/>
          <w:sz w:val="20"/>
        </w:rPr>
        <w:t xml:space="preserve">The provisions of this Agreement shall be binding upon and inure to the benefit of the parties hereto and their respective successors and assigns permitted hereby, except that (i) other than an assignment to a Loan Party or a Successor Entity permitted under </w:t>
      </w:r>
      <w:r>
        <w:rPr>
          <w:rFonts w:ascii="Times New Roman;Times;Serif" w:hAnsi="Times New Roman;Times;Serif"/>
          <w:b/>
          <w:i/>
          <w:caps w:val="false"/>
          <w:smallCaps w:val="false"/>
          <w:sz w:val="20"/>
        </w:rPr>
        <w:t>Section 6.02(c)</w:t>
      </w:r>
      <w:r>
        <w:rPr>
          <w:rFonts w:ascii="Times New Roman;Times;Serif" w:hAnsi="Times New Roman;Times;Serif"/>
          <w:b w:val="false"/>
          <w:i w:val="false"/>
          <w:caps w:val="false"/>
          <w:smallCaps w:val="false"/>
          <w:sz w:val="20"/>
        </w:rPr>
        <w:t xml:space="preserve">, neither the Borrower nor any other Loan Party may assign or otherwise transfer any of its rights or obligations hereunder without the prior written consent of the Administrative Agent and each Lender and (ii) no Lender may assign or otherwise transfer any of its rights or obligations hereunder except (A) to an assignee in accordance with the provisions of </w:t>
      </w:r>
      <w:r>
        <w:rPr>
          <w:rFonts w:ascii="Times New Roman;Times;Serif" w:hAnsi="Times New Roman;Times;Serif"/>
          <w:b/>
          <w:i/>
          <w:caps w:val="false"/>
          <w:smallCaps w:val="false"/>
          <w:sz w:val="20"/>
        </w:rPr>
        <w:t>subsection (b)</w:t>
      </w:r>
      <w:r>
        <w:rPr>
          <w:rFonts w:ascii="Times New Roman;Times;Serif" w:hAnsi="Times New Roman;Times;Serif"/>
          <w:b w:val="false"/>
          <w:i w:val="false"/>
          <w:caps w:val="false"/>
          <w:smallCaps w:val="false"/>
          <w:sz w:val="20"/>
        </w:rPr>
        <w:t xml:space="preserve"> of this Section, (B) by way of participation in accordance with the provisions of </w:t>
      </w:r>
      <w:r>
        <w:rPr>
          <w:rFonts w:ascii="Times New Roman;Times;Serif" w:hAnsi="Times New Roman;Times;Serif"/>
          <w:b/>
          <w:i/>
          <w:caps w:val="false"/>
          <w:smallCaps w:val="false"/>
          <w:sz w:val="20"/>
        </w:rPr>
        <w:t>subsection (d)</w:t>
      </w:r>
      <w:r>
        <w:rPr>
          <w:rFonts w:ascii="Times New Roman;Times;Serif" w:hAnsi="Times New Roman;Times;Serif"/>
          <w:b w:val="false"/>
          <w:i w:val="false"/>
          <w:caps w:val="false"/>
          <w:smallCaps w:val="false"/>
          <w:sz w:val="20"/>
        </w:rPr>
        <w:t xml:space="preserve"> of this Section, or (C) by way of pledge or assignment of a security interest subject to the restrictions of </w:t>
      </w:r>
      <w:r>
        <w:rPr>
          <w:rFonts w:ascii="Times New Roman;Times;Serif" w:hAnsi="Times New Roman;Times;Serif"/>
          <w:b/>
          <w:i/>
          <w:caps w:val="false"/>
          <w:smallCaps w:val="false"/>
          <w:sz w:val="20"/>
        </w:rPr>
        <w:t>subsection (e)</w:t>
      </w:r>
      <w:r>
        <w:rPr>
          <w:rFonts w:ascii="Times New Roman;Times;Serif" w:hAnsi="Times New Roman;Times;Serif"/>
          <w:b w:val="false"/>
          <w:i w:val="false"/>
          <w:caps w:val="false"/>
          <w:smallCaps w:val="false"/>
          <w:sz w:val="20"/>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i/>
          <w:caps w:val="false"/>
          <w:smallCaps w:val="false"/>
          <w:sz w:val="20"/>
        </w:rPr>
        <w:t>subsection (d)</w:t>
      </w:r>
      <w:r>
        <w:rPr>
          <w:rFonts w:ascii="Times New Roman;Times;Serif" w:hAnsi="Times New Roman;Times;Serif"/>
          <w:b w:val="false"/>
          <w:i w:val="false"/>
          <w:caps w:val="false"/>
          <w:smallCaps w:val="false"/>
          <w:sz w:val="20"/>
        </w:rPr>
        <w:t>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Assignments by Lenders.</w:t>
      </w:r>
      <w:r>
        <w:rPr>
          <w:rFonts w:ascii="Times New Roman;Times;Serif" w:hAnsi="Times New Roman;Times;Serif"/>
          <w:b w:val="false"/>
          <w:i w:val="false"/>
          <w:caps w:val="false"/>
          <w:smallCaps w:val="false"/>
          <w:sz w:val="20"/>
        </w:rPr>
        <w:t xml:space="preserve"> Any Lender may at any time assign to one or more assignees all or a portion of its rights and obligations under this Agreement (including all or a portion of its Commitment and the Loans at the time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assignment shall be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Minimum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assignment of the entire remaining amount of the assigning Lender’s Commitment and/or the Loans at the time owing to it or in the case of an assignment to a Lender or an Affiliate of a Lender (to the extent such Affiliate is engaged in the making of revolving credit loans in the ordinary course of business pursuant to revolving credit facilities of the same type and with borrowers of the same credit quality as the Borrower), no minimum amount need be assigned;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any case not described in </w:t>
      </w:r>
      <w:r>
        <w:rPr>
          <w:rFonts w:ascii="Times New Roman;Times;Serif" w:hAnsi="Times New Roman;Times;Serif"/>
          <w:b/>
          <w:i/>
          <w:caps w:val="false"/>
          <w:smallCaps w:val="false"/>
          <w:sz w:val="20"/>
        </w:rPr>
        <w:t>subsection (b)(i)(A) </w:t>
      </w:r>
      <w:r>
        <w:rPr>
          <w:rFonts w:ascii="Times New Roman;Times;Serif" w:hAnsi="Times New Roman;Times;Serif"/>
          <w:b w:val="false"/>
          <w:i w:val="false"/>
          <w:caps w:val="false"/>
          <w:smallCaps w:val="false"/>
          <w:sz w:val="20"/>
        </w:rPr>
        <w:t>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Times;Serif" w:hAnsi="Times New Roman;Times;Serif"/>
          <w:b/>
          <w:i/>
          <w:caps w:val="false"/>
          <w:smallCaps w:val="false"/>
          <w:sz w:val="20"/>
        </w:rPr>
        <w:t>Trade Date”</w:t>
      </w:r>
      <w:r>
        <w:rPr>
          <w:rFonts w:ascii="Times New Roman;Times;Serif" w:hAnsi="Times New Roman;Times;Serif"/>
          <w:b w:val="false"/>
          <w:i w:val="false"/>
          <w:caps w:val="false"/>
          <w:smallCaps w:val="false"/>
          <w:sz w:val="20"/>
        </w:rPr>
        <w:t xml:space="preserve"> is specified in the Assignment and Assumption, as of the Trade Date, shall not be less than $5,000,000 and whole multiples of $1,000,000 in excess thereof unless each of the Administrative Agent and, so long as no Event of Default under </w:t>
      </w:r>
      <w:r>
        <w:rPr>
          <w:rFonts w:ascii="Times New Roman;Times;Serif" w:hAnsi="Times New Roman;Times;Serif"/>
          <w:b/>
          <w:i/>
          <w:caps w:val="false"/>
          <w:smallCaps w:val="false"/>
          <w:sz w:val="20"/>
        </w:rPr>
        <w:t>Section 7.01(a)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7.01(e)</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i/>
          <w:caps w:val="false"/>
          <w:smallCaps w:val="false"/>
          <w:sz w:val="20"/>
        </w:rPr>
        <w:t>7.01(f)</w:t>
      </w:r>
      <w:r>
        <w:rPr>
          <w:rFonts w:ascii="Times New Roman;Times;Serif" w:hAnsi="Times New Roman;Times;Serif"/>
          <w:b w:val="false"/>
          <w:i w:val="false"/>
          <w:caps w:val="false"/>
          <w:smallCaps w:val="false"/>
          <w:sz w:val="20"/>
        </w:rPr>
        <w:t> has occurred and is continuing, the Borrower otherwise consents (such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Proportionate Amounts.</w:t>
      </w:r>
      <w:r>
        <w:rPr>
          <w:rFonts w:ascii="Times New Roman;Times;Serif" w:hAnsi="Times New Roman;Times;Serif"/>
          <w:b w:val="false"/>
          <w:i w:val="false"/>
          <w:caps w:val="false"/>
          <w:smallCaps w:val="false"/>
          <w:sz w:val="20"/>
        </w:rPr>
        <w:t xml:space="preserve"> Each partial assignment shall be made as an assignment of a proportionate part of all the assigning Lender’s rights and obligations under this Agreement with respect to the Loans or the Commitment assigned;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Required Consents.</w:t>
      </w:r>
      <w:r>
        <w:rPr>
          <w:rFonts w:ascii="Times New Roman;Times;Serif" w:hAnsi="Times New Roman;Times;Serif"/>
          <w:b w:val="false"/>
          <w:i w:val="false"/>
          <w:caps w:val="false"/>
          <w:smallCaps w:val="false"/>
          <w:sz w:val="20"/>
        </w:rPr>
        <w:t xml:space="preserve"> No consent shall be required for any assignment except to the extent required by </w:t>
      </w:r>
      <w:r>
        <w:rPr>
          <w:rFonts w:ascii="Times New Roman;Times;Serif" w:hAnsi="Times New Roman;Times;Serif"/>
          <w:b/>
          <w:i/>
          <w:caps w:val="false"/>
          <w:smallCaps w:val="false"/>
          <w:sz w:val="20"/>
        </w:rPr>
        <w:t>Section 10.06(b)(i)(B) </w:t>
      </w:r>
      <w:r>
        <w:rPr>
          <w:rFonts w:ascii="Times New Roman;Times;Serif" w:hAnsi="Times New Roman;Times;Serif"/>
          <w:b w:val="false"/>
          <w:i w:val="false"/>
          <w:caps w:val="false"/>
          <w:smallCaps w:val="false"/>
          <w:sz w:val="20"/>
        </w:rPr>
        <w:t>and,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consent of the Borrower (such consent not to be unreasonably withheld or delayed) shall be required unless (1) an Event of Default under </w:t>
      </w:r>
      <w:r>
        <w:rPr>
          <w:rFonts w:ascii="Times New Roman;Times;Serif" w:hAnsi="Times New Roman;Times;Serif"/>
          <w:b/>
          <w:i/>
          <w:caps w:val="false"/>
          <w:smallCaps w:val="false"/>
          <w:sz w:val="20"/>
        </w:rPr>
        <w:t>Section 7.01(a)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7.01(e)</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i/>
          <w:caps w:val="false"/>
          <w:smallCaps w:val="false"/>
          <w:sz w:val="20"/>
        </w:rPr>
        <w:t>7.01(f)</w:t>
      </w:r>
      <w:r>
        <w:rPr>
          <w:rFonts w:ascii="Times New Roman;Times;Serif" w:hAnsi="Times New Roman;Times;Serif"/>
          <w:b w:val="false"/>
          <w:i w:val="false"/>
          <w:caps w:val="false"/>
          <w:smallCaps w:val="false"/>
          <w:sz w:val="20"/>
        </w:rPr>
        <w:t xml:space="preserve"> has occurred and is continuing at the time of such assignment or (2) such assignment is to a Lender, an Affiliate of a Lender (to the extent such Affiliate is engaged in the making of revolving credit loans in the ordinary course of business pursuant to revolving credit facilities of the same type and with borrowers of the same credit quality as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the Borrower shall object thereto by written notice to the Administrative Agent within ten (10) Business Days after having received written notice thereof (specifying the time period within which the Borrower may respond);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Administrative Agent (such consent not to be unreasonably withheld or delayed) shall be required for assignment in respect of any Commitment if such assignment is to a Person that is not a Lender or an Affiliate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Assignment and Assumption.</w:t>
      </w:r>
      <w:r>
        <w:rPr>
          <w:rFonts w:ascii="Times New Roman;Times;Serif" w:hAnsi="Times New Roman;Times;Serif"/>
          <w:b w:val="false"/>
          <w:i w:val="false"/>
          <w:caps w:val="false"/>
          <w:smallCaps w:val="false"/>
          <w:sz w:val="20"/>
        </w:rPr>
        <w:t xml:space="preserve"> The parties to each assignment shall execute and deliver to the Administrative Agent an Assignment and Assumption, together with a processing and recordation fee in the amount of $3,500;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No Assignment to Certain Persons.</w:t>
      </w:r>
      <w:r>
        <w:rPr>
          <w:rFonts w:ascii="Times New Roman;Times;Serif" w:hAnsi="Times New Roman;Times;Serif"/>
          <w:b w:val="false"/>
          <w:i w:val="false"/>
          <w:caps w:val="false"/>
          <w:smallCaps w:val="false"/>
          <w:sz w:val="20"/>
        </w:rPr>
        <w:t xml:space="preserve"> No such assignment shall be made (A) to the Borrower or any of the Loan Parties’ Affiliates or Subsidiaries, (B) to any Defaulting Lender or any of its Subsidiaries, or any Person who, upon becoming a Lender hereunder, would constitute any of the foregoing Persons described in this </w:t>
      </w:r>
      <w:r>
        <w:rPr>
          <w:rFonts w:ascii="Times New Roman;Times;Serif" w:hAnsi="Times New Roman;Times;Serif"/>
          <w:b/>
          <w:i/>
          <w:caps w:val="false"/>
          <w:smallCaps w:val="false"/>
          <w:sz w:val="20"/>
        </w:rPr>
        <w:t>clause (B)</w:t>
      </w:r>
      <w:r>
        <w:rPr>
          <w:rFonts w:ascii="Times New Roman;Times;Serif" w:hAnsi="Times New Roman;Times;Serif"/>
          <w:b w:val="false"/>
          <w:i w:val="false"/>
          <w:caps w:val="false"/>
          <w:smallCaps w:val="false"/>
          <w:sz w:val="20"/>
        </w:rPr>
        <w:t>, or (C) to a natural Person (or a holding company, investment vehicle or trust for, or owned and operated for the primary benefit of, a natural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i w:val="false"/>
          <w:caps w:val="false"/>
          <w:smallCaps w:val="false"/>
          <w:sz w:val="20"/>
        </w:rPr>
        <w:t>Certain Additional Payments.</w:t>
      </w:r>
      <w:r>
        <w:rPr>
          <w:rFonts w:ascii="Times New Roman;Times;Serif" w:hAnsi="Times New Roman;Times;Serif"/>
          <w:b w:val="false"/>
          <w:i w:val="false"/>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acceptance and recording thereof by the Administrative Agent pursuant to </w:t>
      </w:r>
      <w:r>
        <w:rPr>
          <w:rFonts w:ascii="Times New Roman;Times;Serif" w:hAnsi="Times New Roman;Times;Serif"/>
          <w:b/>
          <w:i/>
          <w:caps w:val="false"/>
          <w:smallCaps w:val="false"/>
          <w:sz w:val="20"/>
        </w:rPr>
        <w:t>subsection (c)</w:t>
      </w:r>
      <w:r>
        <w:rPr>
          <w:rFonts w:ascii="Times New Roman;Times;Serif" w:hAnsi="Times New Roman;Times;Serif"/>
          <w:b w:val="false"/>
          <w:i w:val="false"/>
          <w:caps w:val="false"/>
          <w:smallCaps w:val="false"/>
          <w:sz w:val="20"/>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i/>
          <w:caps w:val="false"/>
          <w:smallCaps w:val="false"/>
          <w:sz w:val="20"/>
        </w:rPr>
        <w:t>Sections 3.01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3.04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10.04</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Times;Serif" w:hAnsi="Times New Roman;Times;Serif"/>
          <w:b/>
          <w:i/>
          <w:caps w:val="false"/>
          <w:smallCaps w:val="false"/>
          <w:sz w:val="20"/>
        </w:rPr>
        <w:t>subsection (d)</w:t>
      </w:r>
      <w:r>
        <w:rPr>
          <w:rFonts w:ascii="Times New Roman;Times;Serif" w:hAnsi="Times New Roman;Times;Serif"/>
          <w:b w:val="false"/>
          <w:i w:val="false"/>
          <w:caps w:val="false"/>
          <w:smallCaps w:val="false"/>
          <w:sz w:val="20"/>
        </w:rPr>
        <w:t>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The Administrative Agent, acting solely for this purpose as a non-fiduciary agent of the Borrower,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Participations.</w:t>
      </w:r>
      <w:r>
        <w:rPr>
          <w:rFonts w:ascii="Times New Roman;Times;Serif" w:hAnsi="Times New Roman;Times;Serif"/>
          <w:b w:val="false"/>
          <w:i w:val="false"/>
          <w:caps w:val="false"/>
          <w:smallCaps w:val="false"/>
          <w:sz w:val="20"/>
        </w:rPr>
        <w:t xml:space="preserve">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a Loan Party or any of a Loan Party’s Affiliates or Subsidiaries) (each,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 and/or the Loans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b/>
          <w:i/>
          <w:caps w:val="false"/>
          <w:smallCaps w:val="false"/>
          <w:sz w:val="20"/>
        </w:rPr>
        <w:t>Section 10.04(c)</w:t>
      </w:r>
      <w:r>
        <w:rPr>
          <w:rFonts w:ascii="Times New Roman;Times;Serif" w:hAnsi="Times New Roman;Times;Serif"/>
          <w:b w:val="false"/>
          <w:i w:val="false"/>
          <w:caps w:val="false"/>
          <w:smallCaps w:val="false"/>
          <w:sz w:val="20"/>
        </w:rPr>
        <w:t> without regard to the existence of any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waiver or other modification described in the first proviso to </w:t>
      </w:r>
      <w:r>
        <w:rPr>
          <w:rFonts w:ascii="Times New Roman;Times;Serif" w:hAnsi="Times New Roman;Times;Serif"/>
          <w:b/>
          <w:i/>
          <w:caps w:val="false"/>
          <w:smallCaps w:val="false"/>
          <w:sz w:val="20"/>
        </w:rPr>
        <w:t>Section 10.01</w:t>
      </w:r>
      <w:r>
        <w:rPr>
          <w:rFonts w:ascii="Times New Roman;Times;Serif" w:hAnsi="Times New Roman;Times;Serif"/>
          <w:b w:val="false"/>
          <w:i w:val="false"/>
          <w:caps w:val="false"/>
          <w:smallCaps w:val="false"/>
          <w:sz w:val="20"/>
        </w:rPr>
        <w:t xml:space="preserve"> that affects such Participant. The Borrower agrees that each Participant shall be entitled to the benefits of </w:t>
      </w:r>
      <w:r>
        <w:rPr>
          <w:rFonts w:ascii="Times New Roman;Times;Serif" w:hAnsi="Times New Roman;Times;Serif"/>
          <w:b/>
          <w:i/>
          <w:caps w:val="false"/>
          <w:smallCaps w:val="false"/>
          <w:sz w:val="20"/>
        </w:rPr>
        <w:t>Sections 3.01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3.04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3.05</w:t>
      </w:r>
      <w:r>
        <w:rPr>
          <w:rFonts w:ascii="Times New Roman;Times;Serif" w:hAnsi="Times New Roman;Times;Serif"/>
          <w:b w:val="false"/>
          <w:i w:val="false"/>
          <w:caps w:val="false"/>
          <w:smallCaps w:val="false"/>
          <w:sz w:val="20"/>
        </w:rPr>
        <w:t xml:space="preserve"> to the same extent as if it were a Lender and had acquired its interest by assignment pursuant to </w:t>
      </w:r>
      <w:r>
        <w:rPr>
          <w:rFonts w:ascii="Times New Roman;Times;Serif" w:hAnsi="Times New Roman;Times;Serif"/>
          <w:b/>
          <w:i/>
          <w:caps w:val="false"/>
          <w:smallCaps w:val="false"/>
          <w:sz w:val="20"/>
        </w:rPr>
        <w:t>subsection (b)</w:t>
      </w:r>
      <w:r>
        <w:rPr>
          <w:rFonts w:ascii="Times New Roman;Times;Serif" w:hAnsi="Times New Roman;Times;Serif"/>
          <w:b w:val="false"/>
          <w:i w:val="false"/>
          <w:caps w:val="false"/>
          <w:smallCaps w:val="false"/>
          <w:sz w:val="20"/>
        </w:rPr>
        <w:t xml:space="preserve"> of this Section (it being understood that the documentation required under </w:t>
      </w:r>
      <w:r>
        <w:rPr>
          <w:rFonts w:ascii="Times New Roman;Times;Serif" w:hAnsi="Times New Roman;Times;Serif"/>
          <w:b/>
          <w:i/>
          <w:caps w:val="false"/>
          <w:smallCaps w:val="false"/>
          <w:sz w:val="20"/>
        </w:rPr>
        <w:t>Section 3.01(e)</w:t>
      </w:r>
      <w:r>
        <w:rPr>
          <w:rFonts w:ascii="Times New Roman;Times;Serif" w:hAnsi="Times New Roman;Times;Serif"/>
          <w:b w:val="false"/>
          <w:i w:val="false"/>
          <w:caps w:val="false"/>
          <w:smallCaps w:val="false"/>
          <w:sz w:val="20"/>
        </w:rPr>
        <w:t xml:space="preserve"> shall be delivered to the Lender who sells the participation) to the same extent as if it were a Lender and had acquired its interest by assignment pursuant to </w:t>
      </w:r>
      <w:r>
        <w:rPr>
          <w:rFonts w:ascii="Times New Roman;Times;Serif" w:hAnsi="Times New Roman;Times;Serif"/>
          <w:b/>
          <w:i/>
          <w:caps w:val="false"/>
          <w:smallCaps w:val="false"/>
          <w:sz w:val="20"/>
        </w:rPr>
        <w:t>paragraph (b)</w:t>
      </w:r>
      <w:r>
        <w:rPr>
          <w:rFonts w:ascii="Times New Roman;Times;Serif" w:hAnsi="Times New Roman;Times;Serif"/>
          <w:b w:val="false"/>
          <w:i w:val="false"/>
          <w:caps w:val="false"/>
          <w:smallCaps w:val="false"/>
          <w:sz w:val="20"/>
        </w:rPr>
        <w:t xml:space="preserve"> of this Section;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i/>
          <w:caps w:val="false"/>
          <w:smallCaps w:val="false"/>
          <w:sz w:val="20"/>
        </w:rPr>
        <w:t>Sections 3.06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10.13</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i/>
          <w:caps w:val="false"/>
          <w:smallCaps w:val="false"/>
          <w:sz w:val="20"/>
        </w:rPr>
        <w:t>paragraph (b)</w:t>
      </w:r>
      <w:r>
        <w:rPr>
          <w:rFonts w:ascii="Times New Roman;Times;Serif" w:hAnsi="Times New Roman;Times;Serif"/>
          <w:b w:val="false"/>
          <w:i w:val="false"/>
          <w:caps w:val="false"/>
          <w:smallCaps w:val="false"/>
          <w:sz w:val="20"/>
        </w:rPr>
        <w:t xml:space="preserve"> of this Section and (B) shall not be entitled to receive any greater payment under </w:t>
      </w:r>
      <w:r>
        <w:rPr>
          <w:rFonts w:ascii="Times New Roman;Times;Serif" w:hAnsi="Times New Roman;Times;Serif"/>
          <w:b/>
          <w:i/>
          <w:caps w:val="false"/>
          <w:smallCaps w:val="false"/>
          <w:sz w:val="20"/>
        </w:rPr>
        <w:t>Sections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3.04</w:t>
      </w:r>
      <w:r>
        <w:rPr>
          <w:rFonts w:ascii="Times New Roman;Times;Serif" w:hAnsi="Times New Roman;Times;Serif"/>
          <w:b w:val="false"/>
          <w:i w:val="false"/>
          <w:caps w:val="false"/>
          <w:smallCaps w:val="false"/>
          <w:sz w:val="20"/>
        </w:rPr>
        <w:t xml:space="preserve">, with respect to any participation, than the Lender from whom it acquired the applicable participation would have been entitled to receive. Each Lender that sells a participation agrees, at the Borrower’s request and expense, to use reasonable efforts to cooperate with the Borrower to effectuate the provisions of </w:t>
      </w:r>
      <w:r>
        <w:rPr>
          <w:rFonts w:ascii="Times New Roman;Times;Serif" w:hAnsi="Times New Roman;Times;Serif"/>
          <w:b/>
          <w:i/>
          <w:caps w:val="false"/>
          <w:smallCaps w:val="false"/>
          <w:sz w:val="20"/>
        </w:rPr>
        <w:t>Section 3.06</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i/>
          <w:caps w:val="false"/>
          <w:smallCaps w:val="false"/>
          <w:sz w:val="20"/>
        </w:rPr>
        <w:t>Section 10.08</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agrees to be subject to </w:t>
      </w:r>
      <w:r>
        <w:rPr>
          <w:rFonts w:ascii="Times New Roman;Times;Serif" w:hAnsi="Times New Roman;Times;Serif"/>
          <w:b/>
          <w:i/>
          <w:caps w:val="false"/>
          <w:smallCaps w:val="false"/>
          <w:sz w:val="20"/>
        </w:rPr>
        <w:t>Section 2.11</w:t>
      </w:r>
      <w:r>
        <w:rPr>
          <w:rFonts w:ascii="Times New Roman;Times;Serif" w:hAnsi="Times New Roman;Times;Serif"/>
          <w:b w:val="false"/>
          <w:i w:val="false"/>
          <w:caps w:val="false"/>
          <w:smallCaps w:val="false"/>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w:t>
      </w:r>
      <w:r>
        <w:rPr>
          <w:rFonts w:ascii="Times New Roman;Times;Serif" w:hAnsi="Times New Roman;Times;Serif"/>
          <w:b w:val="false"/>
          <w:i/>
          <w:caps w:val="false"/>
          <w:smallCaps w:val="false"/>
          <w:sz w:val="20"/>
        </w:rPr>
        <w:t>Section 5f.103-1(c)</w:t>
      </w:r>
      <w:r>
        <w:rPr>
          <w:rFonts w:ascii="Times New Roman;Times;Serif" w:hAnsi="Times New Roman;Times;Serif"/>
          <w:b w:val="false"/>
          <w:i w:val="false"/>
          <w:caps w:val="false"/>
          <w:smallCaps w:val="false"/>
          <w:sz w:val="20"/>
        </w:rPr>
        <w:t>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            </w:t>
      </w:r>
      <w:r>
        <w:rPr>
          <w:rFonts w:ascii="Times New Roman;Times;Serif" w:hAnsi="Times New Roman;Times;Serif"/>
          <w:b/>
          <w:i w:val="false"/>
          <w:caps w:val="false"/>
          <w:smallCaps w:val="false"/>
          <w:sz w:val="20"/>
        </w:rPr>
        <w:t>Treatment of Certain Information; Confidentiality.</w:t>
      </w:r>
      <w:r>
        <w:rPr>
          <w:rFonts w:ascii="Times New Roman;Times;Serif" w:hAnsi="Times New Roman;Times;Serif"/>
          <w:b w:val="false"/>
          <w:i w:val="false"/>
          <w:caps w:val="false"/>
          <w:smallCaps w:val="false"/>
          <w:sz w:val="20"/>
        </w:rPr>
        <w:t xml:space="preserve"> Each of the Administrative Agent and the Lenders agrees to maintain the confidentiality of the Information (as defined below), except that Information may be disclosed (a) to its Affiliates and to its Related Parties on a need to know basis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Times;Serif" w:hAnsi="Times New Roman;Times;Serif"/>
          <w:b/>
          <w:i/>
          <w:caps w:val="false"/>
          <w:smallCaps w:val="false"/>
          <w:sz w:val="20"/>
        </w:rPr>
        <w:t>Section 2.12(c)</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or (ii) any actual or prospective party (or its Related Parties) to any swap, derivative, credit insurance or other transaction under which payments are to be made by reference to the Borrower, this Agreement or payments hereunder, (g) on a confidential basis to (i) any rating agency in connection with rating PFG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applicable Loan Party or (i) to the extent such Information (x) becomes publicly available other than as a result of a breach of this Section, (y) becomes available to the Administrative Agent, any Lender or any of their respective Affiliates on a nonconfidential basis from a source other than any Loan Party or (z) was independently developed by a Lender without reference to any Information. In addition, the Administrative Agent and the Lenders may disclose the existence of this Agreement and information about this Agreement of the type customarily provided to market data collectors. For purposes of this Section, “</w:t>
      </w:r>
      <w:r>
        <w:rPr>
          <w:rFonts w:ascii="Times New Roman;Times;Serif" w:hAnsi="Times New Roman;Times;Serif"/>
          <w:b/>
          <w:i/>
          <w:caps w:val="false"/>
          <w:smallCaps w:val="false"/>
          <w:sz w:val="20"/>
        </w:rPr>
        <w:t>Information”</w:t>
      </w:r>
      <w:r>
        <w:rPr>
          <w:rFonts w:ascii="Times New Roman;Times;Serif" w:hAnsi="Times New Roman;Times;Serif"/>
          <w:b w:val="false"/>
          <w:i w:val="false"/>
          <w:caps w:val="false"/>
          <w:smallCaps w:val="false"/>
          <w:sz w:val="20"/>
        </w:rPr>
        <w:t xml:space="preserve"> means all information received from (or on behalf of) any Loan Party or any Subsidiary (including as a result of any inspection or review of the books and records or properties of any Loan Party or any Subsidiary) relating to such Loan Party or any Subsidiary or any of their respective businesses, other than any such information that is publicly available or available to the Administrative Agent or any Lender on a nonconfidential basis prior to disclosure by such Loan Party or any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information received from any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Administrative Agent and the Lenders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            </w:t>
      </w:r>
      <w:r>
        <w:rPr>
          <w:rFonts w:ascii="Times New Roman;Times;Serif" w:hAnsi="Times New Roman;Times;Serif"/>
          <w:b/>
          <w:i w:val="false"/>
          <w:caps w:val="false"/>
          <w:smallCaps w:val="false"/>
          <w:sz w:val="20"/>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excluding any custodial, trust or special reserve accounts, against any and all of the obligations of the Borrower or such Loan Party now or hereafter existing under this Agreement or any other Loan Document to such Lender or their respective Affiliates, irrespective of whether or not such Lender or Affiliate shall have made any demand under this Agreement or any other Loan Document and although such obligations of the Borrower or such Loan Party may be contingent or unmatured or are owed to a branch, office or Affiliate of such Lender different from the branch, office or Affiliate holding such deposit or obligated on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b/>
          <w:i/>
          <w:caps w:val="false"/>
          <w:smallCaps w:val="false"/>
          <w:sz w:val="20"/>
        </w:rPr>
        <w:t>Section 2.13</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Loan Parties and the Administrative Agent promptly after any such setoff and application,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            </w:t>
      </w:r>
      <w:r>
        <w:rPr>
          <w:rFonts w:ascii="Times New Roman;Times;Serif" w:hAnsi="Times New Roman;Times;Serif"/>
          <w:b/>
          <w:i w:val="false"/>
          <w:caps w:val="false"/>
          <w:smallCaps w:val="false"/>
          <w:sz w:val="20"/>
        </w:rPr>
        <w:t>Interest Rate Limitation.</w:t>
      </w:r>
      <w:r>
        <w:rPr>
          <w:rFonts w:ascii="Times New Roman;Times;Serif" w:hAnsi="Times New Roman;Times;Serif"/>
          <w:b w:val="false"/>
          <w:i w:val="false"/>
          <w:caps w:val="false"/>
          <w:smallCaps w:val="false"/>
          <w:sz w:val="20"/>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i w:val="false"/>
          <w:caps w:val="false"/>
          <w:smallCaps w:val="false"/>
          <w:sz w:val="20"/>
        </w:rPr>
        <w:t xml:space="preserve">Counterparts; Integration; Effectiveness. </w:t>
      </w:r>
      <w:r>
        <w:rPr>
          <w:rFonts w:ascii="Times New Roman;Times;Serif" w:hAnsi="Times New Roman;Times;Serif"/>
          <w:b w:val="false"/>
          <w:i w:val="false"/>
          <w:caps w:val="false"/>
          <w:smallCaps w:val="false"/>
          <w:sz w:val="20"/>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i/>
          <w:caps w:val="false"/>
          <w:smallCaps w:val="false"/>
          <w:sz w:val="20"/>
        </w:rPr>
        <w:t>Section 4.01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electronic imaging means (</w:t>
      </w:r>
      <w:r>
        <w:rPr>
          <w:rFonts w:ascii="Times New Roman;Times;Serif" w:hAnsi="Times New Roman;Times;Serif"/>
          <w:b w:val="false"/>
          <w:i/>
          <w:caps w:val="false"/>
          <w:smallCaps w:val="false"/>
          <w:sz w:val="20"/>
        </w:rPr>
        <w:t>e.g. “</w:t>
      </w:r>
      <w:r>
        <w:rPr>
          <w:rFonts w:ascii="Times New Roman;Times;Serif" w:hAnsi="Times New Roman;Times;Serif"/>
          <w:b/>
          <w:i/>
          <w:caps w:val="false"/>
          <w:smallCaps w:val="false"/>
          <w:sz w:val="20"/>
        </w:rPr>
        <w:t>pdf”</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tif”</w:t>
      </w:r>
      <w:r>
        <w:rPr>
          <w:rFonts w:ascii="Times New Roman;Times;Serif" w:hAnsi="Times New Roman;Times;Serif"/>
          <w:b w:val="false"/>
          <w:i w:val="false"/>
          <w:caps w:val="false"/>
          <w:smallCaps w:val="false"/>
          <w:sz w:val="20"/>
        </w:rPr>
        <w:t>)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i w:val="false"/>
          <w:caps w:val="false"/>
          <w:smallCaps w:val="false"/>
          <w:sz w:val="20"/>
        </w:rPr>
        <w:t>Survival of Representations and Warranties.</w:t>
      </w:r>
      <w:r>
        <w:rPr>
          <w:rFonts w:ascii="Times New Roman;Times;Serif" w:hAnsi="Times New Roman;Times;Serif"/>
          <w:b w:val="false"/>
          <w:i w:val="false"/>
          <w:caps w:val="false"/>
          <w:smallCaps w:val="false"/>
          <w:sz w:val="20"/>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Times;Serif" w:hAnsi="Times New Roman;Times;Serif"/>
          <w:b/>
          <w:i/>
          <w:caps w:val="false"/>
          <w:smallCaps w:val="false"/>
          <w:sz w:val="20"/>
        </w:rPr>
        <w:t>Section 10.12</w:t>
      </w:r>
      <w:r>
        <w:rPr>
          <w:rFonts w:ascii="Times New Roman;Times;Serif" w:hAnsi="Times New Roman;Times;Serif"/>
          <w:b w:val="false"/>
          <w:i w:val="false"/>
          <w:caps w:val="false"/>
          <w:smallCaps w:val="false"/>
          <w:sz w:val="20"/>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i w:val="false"/>
          <w:caps w:val="false"/>
          <w:smallCaps w:val="false"/>
          <w:sz w:val="20"/>
        </w:rPr>
        <w:t>Replacement of Lenders</w:t>
      </w:r>
      <w:r>
        <w:rPr>
          <w:rFonts w:ascii="Times New Roman;Times;Serif" w:hAnsi="Times New Roman;Times;Serif"/>
          <w:b w:val="false"/>
          <w:i w:val="false"/>
          <w:caps w:val="false"/>
          <w:smallCaps w:val="false"/>
          <w:sz w:val="20"/>
        </w:rPr>
        <w:t xml:space="preserve">. If the Borrower is entitled to replace a Lender pursuant to the provisions of </w:t>
      </w:r>
      <w:r>
        <w:rPr>
          <w:rFonts w:ascii="Times New Roman;Times;Serif" w:hAnsi="Times New Roman;Times;Serif"/>
          <w:b/>
          <w:i/>
          <w:caps w:val="false"/>
          <w:smallCaps w:val="false"/>
          <w:sz w:val="20"/>
        </w:rPr>
        <w:t xml:space="preserve">Section 2.14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caps w:val="false"/>
          <w:smallCaps w:val="false"/>
          <w:sz w:val="20"/>
        </w:rPr>
        <w:t>3.06</w:t>
      </w:r>
      <w:r>
        <w:rPr>
          <w:rFonts w:ascii="Times New Roman;Times;Serif" w:hAnsi="Times New Roman;Times;Serif"/>
          <w:b w:val="false"/>
          <w:i w:val="false"/>
          <w:caps w:val="false"/>
          <w:smallCaps w:val="false"/>
          <w:sz w:val="20"/>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b/>
          <w:i/>
          <w:caps w:val="false"/>
          <w:smallCaps w:val="false"/>
          <w:sz w:val="20"/>
        </w:rPr>
        <w:t>Section 10.06</w:t>
      </w:r>
      <w:r>
        <w:rPr>
          <w:rFonts w:ascii="Times New Roman;Times;Serif" w:hAnsi="Times New Roman;Times;Serif"/>
          <w:b w:val="false"/>
          <w:i w:val="false"/>
          <w:caps w:val="false"/>
          <w:smallCaps w:val="false"/>
          <w:sz w:val="20"/>
        </w:rPr>
        <w:t xml:space="preserve">), all of its interests, rights (other than its existing rights to payments pursuant to </w:t>
      </w:r>
      <w:r>
        <w:rPr>
          <w:rFonts w:ascii="Times New Roman;Times;Serif" w:hAnsi="Times New Roman;Times;Serif"/>
          <w:b/>
          <w:i/>
          <w:caps w:val="false"/>
          <w:smallCaps w:val="false"/>
          <w:sz w:val="20"/>
        </w:rPr>
        <w:t>Sections 3.01</w:t>
      </w:r>
      <w:r>
        <w:rPr>
          <w:rFonts w:ascii="Times New Roman;Times;Serif" w:hAnsi="Times New Roman;Times;Serif"/>
          <w:b/>
          <w:i w:val="false"/>
          <w:caps w:val="false"/>
          <w:smallCaps w:val="false"/>
          <w:sz w:val="20"/>
        </w:rPr>
        <w:t xml:space="preserve"> and </w:t>
      </w:r>
      <w:r>
        <w:rPr>
          <w:rFonts w:ascii="Times New Roman;Times;Serif" w:hAnsi="Times New Roman;Times;Serif"/>
          <w:b/>
          <w:i/>
          <w:caps w:val="false"/>
          <w:smallCaps w:val="false"/>
          <w:sz w:val="20"/>
        </w:rPr>
        <w:t>3.04</w:t>
      </w:r>
      <w:r>
        <w:rPr>
          <w:rFonts w:ascii="Times New Roman;Times;Serif" w:hAnsi="Times New Roman;Times;Serif"/>
          <w:b w:val="false"/>
          <w:i w:val="false"/>
          <w:caps w:val="false"/>
          <w:smallCaps w:val="false"/>
          <w:sz w:val="20"/>
        </w:rPr>
        <w:t>) and obligations under this Agreement and the related Loan Documents to an Eligible Assignee that shall assume such obligations (which assignee may be another Lender, if a Lender accepts such assignment),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have paid to the Administrative Agent the assignment fee (if any) specified in </w:t>
      </w:r>
      <w:r>
        <w:rPr>
          <w:rFonts w:ascii="Times New Roman;Times;Serif" w:hAnsi="Times New Roman;Times;Serif"/>
          <w:b/>
          <w:i/>
          <w:caps w:val="false"/>
          <w:smallCaps w:val="false"/>
          <w:sz w:val="20"/>
        </w:rPr>
        <w:t>Section 10.06(b)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Times;Serif" w:hAnsi="Times New Roman;Times;Serif"/>
          <w:b/>
          <w:i/>
          <w:caps w:val="false"/>
          <w:smallCaps w:val="false"/>
          <w:sz w:val="20"/>
        </w:rPr>
        <w:t>Section 3.05</w:t>
      </w:r>
      <w:r>
        <w:rPr>
          <w:rFonts w:ascii="Times New Roman;Times;Serif" w:hAnsi="Times New Roman;Times;Serif"/>
          <w:b w:val="false"/>
          <w:i w:val="false"/>
          <w:caps w:val="false"/>
          <w:smallCaps w:val="false"/>
          <w:sz w:val="20"/>
        </w:rPr>
        <w:t>) from the assignee (to the extent of such outstanding principal and accrued interest and fees) or the Borrower (in the case of all other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any such assignment resulting from a claim for compensation under </w:t>
      </w:r>
      <w:r>
        <w:rPr>
          <w:rFonts w:ascii="Times New Roman;Times;Serif" w:hAnsi="Times New Roman;Times;Serif"/>
          <w:b/>
          <w:i/>
          <w:caps w:val="false"/>
          <w:smallCaps w:val="false"/>
          <w:sz w:val="20"/>
        </w:rPr>
        <w:t>Section 3.04</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i/>
          <w:caps w:val="false"/>
          <w:smallCaps w:val="false"/>
          <w:sz w:val="20"/>
        </w:rPr>
        <w:t>Section 3.01</w:t>
      </w:r>
      <w:r>
        <w:rPr>
          <w:rFonts w:ascii="Times New Roman;Times;Serif" w:hAnsi="Times New Roman;Times;Serif"/>
          <w:b w:val="false"/>
          <w:i w:val="false"/>
          <w:caps w:val="false"/>
          <w:smallCaps w:val="false"/>
          <w:sz w:val="20"/>
        </w:rPr>
        <w:t>, such assignment will result in a reduction in such compensation or payments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any such assignment resulting from a Lender being a Non-Extending Lender, the applicable assignee shall have consented to the applicable request to extend the Maturity Date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assignment does not conflict with applicable 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case of an assignment resulting from a Lender becoming a Non-Consenting Lender, the applicable assignee shall have consented to the applicable amendment, waiver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w:t>
      </w:r>
      <w:r>
        <w:rPr>
          <w:rFonts w:ascii="Times New Roman;Times;Serif" w:hAnsi="Times New Roman;Times;Serif"/>
          <w:b/>
          <w:i w:val="false"/>
          <w:caps w:val="false"/>
          <w:smallCaps w:val="false"/>
          <w:sz w:val="20"/>
        </w:rPr>
        <w:t>Governing Law; Jurisdiction;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xml:space="preserve"> EACH OF THE PARTIES HERETO IRREVOCABLY AND UNCONDITIONALLY SUBMITS, FOR ITSELF AND ITS PROPERTY, TO THE EXCLUSIVE JURISDICTION OF THE COURTS OF THE STATE OF NEW YORK SITTING IN NEW YORK COUNTY AND OF THE UNITED STATES DISTRICT COURT OF THE SOUTHERN DISTRICT OF NEW YORK SITTING IN NEW YORK COUNTY, AND ANY APPELLATE COURT FROM ANY THEREOF IN ANY ACTION, LITIGATION OR PROCEEDING OF ANY KIND OR DESCRIPTION, WHETHER IN LAW OR EQUITY, WHETHER IN CONTRACT OR IN TORT OR OTHERWISE IN ANY WAY RELATING TO THIS AGREEMENT OR ANY OTHER LOAN DOCUMENT OR THE TRANSACTIONS RELATING HERETO OR THERETO,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WAIVER OF VENUE. </w:t>
      </w:r>
      <w:r>
        <w:rPr>
          <w:rFonts w:ascii="Times New Roman;Times;Serif" w:hAnsi="Times New Roman;Times;Serif"/>
          <w:b w:val="false"/>
          <w:i w:val="false"/>
          <w:caps w:val="false"/>
          <w:smallCaps w:val="false"/>
          <w:sz w:val="20"/>
        </w:rPr>
        <w:t xml:space="preserve">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Times;Serif" w:hAnsi="Times New Roman;Times;Serif"/>
          <w:b/>
          <w:i/>
          <w:caps w:val="false"/>
          <w:smallCaps w:val="false"/>
          <w:sz w:val="20"/>
        </w:rPr>
        <w:t>PARAGRAPH (b)</w:t>
      </w:r>
      <w:r>
        <w:rPr>
          <w:rFonts w:ascii="Times New Roman;Times;Serif" w:hAnsi="Times New Roman;Times;Serif"/>
          <w:b w:val="false"/>
          <w:i w:val="false"/>
          <w:caps w:val="false"/>
          <w:smallCaps w:val="false"/>
          <w:sz w:val="20"/>
        </w:rPr>
        <w:t>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SERVICE OF PROCESS.</w:t>
      </w:r>
      <w:r>
        <w:rPr>
          <w:rFonts w:ascii="Times New Roman;Times;Serif" w:hAnsi="Times New Roman;Times;Serif"/>
          <w:b w:val="false"/>
          <w:i w:val="false"/>
          <w:caps w:val="false"/>
          <w:smallCaps w:val="false"/>
          <w:sz w:val="20"/>
        </w:rPr>
        <w:t xml:space="preserve"> EACH PARTY HERETO IRREVOCABLY CONSENTS TO SERVICE OF PROCESS IN THE MANNER PROVIDED FOR NOTICES IN </w:t>
      </w:r>
      <w:r>
        <w:rPr>
          <w:rFonts w:ascii="Times New Roman;Times;Serif" w:hAnsi="Times New Roman;Times;Serif"/>
          <w:b/>
          <w:i/>
          <w:caps w:val="false"/>
          <w:smallCaps w:val="false"/>
          <w:sz w:val="20"/>
        </w:rPr>
        <w:t>SECTION 10.02</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t>
      </w:r>
      <w:r>
        <w:rPr>
          <w:rFonts w:ascii="Times New Roman;Times;Serif" w:hAnsi="Times New Roman;Times;Serif"/>
          <w:b/>
          <w:i w:val="false"/>
          <w:caps w:val="false"/>
          <w:smallCaps w:val="false"/>
          <w:sz w:val="20"/>
        </w:rPr>
        <w:t xml:space="preserve">No Advisory or Fiduciary Responsibility. </w:t>
      </w:r>
      <w:r>
        <w:rPr>
          <w:rFonts w:ascii="Times New Roman;Times;Serif" w:hAnsi="Times New Roman;Times;Serif"/>
          <w:b w:val="false"/>
          <w:i w:val="false"/>
          <w:caps w:val="false"/>
          <w:smallCaps w:val="false"/>
          <w:sz w:val="20"/>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Party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Borrower, the other Loan Parties and their respective Affiliates, and neither the Administrative Agent, any Arranger nor any Lender has any obligation to disclose any of such interests to the Borrower, any other Loan Party or any of their respective Affiliates. To the fullest extent permitted by law, the Borrower and each other Loan Party hereby waives and releases any claims that it may have against the Administrative Agent, the Arrangers or any Lender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i w:val="false"/>
          <w:caps w:val="false"/>
          <w:smallCaps w:val="false"/>
          <w:sz w:val="20"/>
        </w:rPr>
        <w:t xml:space="preserve">Electronic Execution. </w:t>
      </w:r>
      <w:r>
        <w:rPr>
          <w:rFonts w:ascii="Times New Roman;Times;Serif" w:hAnsi="Times New Roman;Times;Serif"/>
          <w:b w:val="false"/>
          <w:i w:val="false"/>
          <w:caps w:val="false"/>
          <w:smallCaps w:val="false"/>
          <w:sz w:val="20"/>
        </w:rPr>
        <w:t>The words “</w:t>
      </w:r>
      <w:r>
        <w:rPr>
          <w:rFonts w:ascii="Times New Roman;Times;Serif" w:hAnsi="Times New Roman;Times;Serif"/>
          <w:b w:val="false"/>
          <w:i/>
          <w:caps w:val="false"/>
          <w:smallCaps w:val="false"/>
          <w:sz w:val="20"/>
        </w:rPr>
        <w:t>execute,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execution,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signed,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signature,” “delivery</w:t>
      </w:r>
      <w:r>
        <w:rPr>
          <w:rFonts w:ascii="Times New Roman;Times;Serif" w:hAnsi="Times New Roman;Times;Serif"/>
          <w:b w:val="false"/>
          <w:i w:val="false"/>
          <w:caps w:val="false"/>
          <w:smallCaps w:val="false"/>
          <w:sz w:val="20"/>
        </w:rPr>
        <w:t xml:space="preserve">”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Administrative Agent and each of the Loan Parties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Loan Parties, electronic images of this Agreement or any other Loan Document (in each case, including with respect to any signature pages thereto)  shall have the same legal effect, validity and enforceability as any paper original, and (B) waives (1) any argument, defense or right to contest the validity or enforceability of the Loan Documents based solely on the lack of paper original copies of any Loan Documents, including with respect to any signature pages thereto and (2) any claim against the Administrative Agent, any Lender or any of their Related Parties for liabilities arising solely from the Administrative Agent’s, any Lender’s or any of their Related Parties’ reliance on or use of Electronic Signatures, including any such liabilities arising as a result of the failure of the Loan Parties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for herein.</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            </w:t>
      </w:r>
      <w:r>
        <w:rPr>
          <w:rFonts w:ascii="Times New Roman;Times;Serif" w:hAnsi="Times New Roman;Times;Serif"/>
          <w:b/>
          <w:i w:val="false"/>
          <w:caps w:val="false"/>
          <w:smallCaps w:val="false"/>
          <w:sz w:val="20"/>
        </w:rPr>
        <w:t xml:space="preserve">USA Patriot Act. </w:t>
      </w:r>
      <w:r>
        <w:rPr>
          <w:rFonts w:ascii="Times New Roman;Times;Serif" w:hAnsi="Times New Roman;Times;Serif"/>
          <w:b w:val="false"/>
          <w:i w:val="false"/>
          <w:caps w:val="false"/>
          <w:smallCaps w:val="false"/>
          <w:sz w:val="20"/>
        </w:rPr>
        <w:t>Each Lender that is subject to the Patriot Act and the Administrative Agent (for itself and not on behalf of any Lender) hereby notifies the Borrower that pursuant to the requirements of the USA PATRIOT Act (Title III of Pub. L. 107-56 (signed into law October 26, 2001)) (the “</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w:t>
      </w:r>
      <w:r>
        <w:rPr>
          <w:rFonts w:ascii="Times New Roman;Times;Serif" w:hAnsi="Times New Roman;Times;Serif"/>
          <w:b/>
          <w:i/>
          <w:caps w:val="false"/>
          <w:smallCaps w:val="false"/>
          <w:sz w:val="20"/>
        </w:rPr>
        <w:t>know your customer”</w:t>
      </w:r>
      <w:r>
        <w:rPr>
          <w:rFonts w:ascii="Times New Roman;Times;Serif" w:hAnsi="Times New Roman;Times;Serif"/>
          <w:b w:val="false"/>
          <w:i w:val="false"/>
          <w:caps w:val="false"/>
          <w:smallCaps w:val="false"/>
          <w:sz w:val="20"/>
        </w:rPr>
        <w:t xml:space="preserve"> and anti-money laundering rules and regulations, including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            </w:t>
      </w:r>
      <w:r>
        <w:rPr>
          <w:rFonts w:ascii="Times New Roman;Times;Serif" w:hAnsi="Times New Roman;Times;Serif"/>
          <w:b/>
          <w:i w:val="false"/>
          <w:caps w:val="false"/>
          <w:smallCaps w:val="false"/>
          <w:sz w:val="20"/>
        </w:rPr>
        <w:t>Acknowledgment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that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            </w:t>
      </w:r>
      <w:r>
        <w:rPr>
          <w:rFonts w:ascii="Times New Roman;Times;Serif" w:hAnsi="Times New Roman;Times;Serif"/>
          <w:b/>
          <w:i w:val="false"/>
          <w:caps w:val="false"/>
          <w:smallCaps w:val="false"/>
          <w:sz w:val="20"/>
        </w:rPr>
        <w:t>Acknowledgement Regarding Any Supported QFCs.</w:t>
      </w:r>
      <w:r>
        <w:rPr>
          <w:rFonts w:ascii="Times New Roman;Times;Serif" w:hAnsi="Times New Roman;Times;Serif"/>
          <w:b w:val="false"/>
          <w:i w:val="false"/>
          <w:caps w:val="false"/>
          <w:smallCaps w:val="false"/>
          <w:sz w:val="20"/>
        </w:rPr>
        <w:t xml:space="preserve"> To the extent that the Loan Documents provide support, through a guarantee or otherwise, for Swap Contracts or any other agreement or instrument that is a QFC (such support, “</w:t>
      </w:r>
      <w:r>
        <w:rPr>
          <w:rFonts w:ascii="Times New Roman;Times;Serif" w:hAnsi="Times New Roman;Times;Serif"/>
          <w:b/>
          <w:i/>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Times;Serif" w:hAnsi="Times New Roman;Times;Serif"/>
          <w:b/>
          <w:i/>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i/>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used in this </w:t>
      </w:r>
      <w:r>
        <w:rPr>
          <w:rFonts w:ascii="Times New Roman;Times;Serif" w:hAnsi="Times New Roman;Times;Serif"/>
          <w:b/>
          <w:i/>
          <w:caps w:val="false"/>
          <w:smallCaps w:val="false"/>
          <w:sz w:val="20"/>
        </w:rPr>
        <w:t>Section 10.21</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BHC Act Affiliate”</w:t>
      </w:r>
      <w:r>
        <w:rPr>
          <w:rFonts w:ascii="Times New Roman;Times;Serif" w:hAnsi="Times New Roman;Times;Serif"/>
          <w:b w:val="false"/>
          <w:i w:val="false"/>
          <w:caps w:val="false"/>
          <w:smallCaps w:val="false"/>
          <w:sz w:val="20"/>
        </w:rPr>
        <w:t xml:space="preserve">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Entity”</w:t>
      </w:r>
      <w:r>
        <w:rPr>
          <w:rFonts w:ascii="Times New Roman;Times;Serif" w:hAnsi="Times New Roman;Times;Serif"/>
          <w:b w:val="false"/>
          <w:i w:val="false"/>
          <w:caps w:val="false"/>
          <w:smallCaps w:val="false"/>
          <w:sz w:val="20"/>
        </w:rPr>
        <w:t xml:space="preserve">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Right”</w:t>
      </w:r>
      <w:r>
        <w:rPr>
          <w:rFonts w:ascii="Times New Roman;Times;Serif" w:hAnsi="Times New Roman;Times;Serif"/>
          <w:b w:val="false"/>
          <w:i w:val="false"/>
          <w:caps w:val="false"/>
          <w:smallCaps w:val="false"/>
          <w:sz w:val="20"/>
        </w:rPr>
        <w:t xml:space="preserve">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QFC”</w:t>
      </w:r>
      <w:r>
        <w:rPr>
          <w:rFonts w:ascii="Times New Roman;Times;Serif" w:hAnsi="Times New Roman;Times;Serif"/>
          <w:b w:val="false"/>
          <w:i w:val="false"/>
          <w:caps w:val="false"/>
          <w:smallCaps w:val="false"/>
          <w:sz w:val="20"/>
        </w:rPr>
        <w:t xml:space="preserve">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            </w:t>
      </w:r>
      <w:r>
        <w:rPr>
          <w:rFonts w:ascii="Times New Roman;Times;Serif" w:hAnsi="Times New Roman;Times;Serif"/>
          <w:b/>
          <w:i w:val="false"/>
          <w:caps w:val="false"/>
          <w:smallCaps w:val="false"/>
          <w:sz w:val="20"/>
        </w:rPr>
        <w:t>Amendment and Restatement of Existing Credit Agreement; No Novation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nor shall it extinguish, terminate or impair the obligations or the rights or remedies of the Administrative Agent under the Existing Credit Agreement, or any other Loan Document. On the Closing Date, the credit facilities described in the Existing Credit Agreement shall be amended, supplemented, modified and restated in their entirety by the facilities described herein, and all loans and obligations of the Borrower outstanding as of such date under the Existing Credit Agreement, shall be deemed to be Loans and Obligations outstanding under the corresponding facilities described herein, without any further action by any Person (including, without limitation, any Assignment and Assumption), except that the Administrative Agent shall make such transfers of funds as are necessary in order that the outstanding balance of the Revolving Credit Exposure, together with any Revolving Credit Exposure funded on the Closing Date, reflect the respective Commitments of the Lenders hereunder. Any reference to the “Agreement,” the “Credit Agreement” or any of the other “Loan Documents” herein or in any other Loan Documents shall refer to this Agreement and such other Loan Documents as amended hereby.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 WITNESS WHEREOF, </w:t>
      </w:r>
      <w:r>
        <w:rPr>
          <w:rFonts w:ascii="Times New Roman;Times;Serif" w:hAnsi="Times New Roman;Times;Serif"/>
          <w:b w:val="false"/>
          <w:i w:val="false"/>
          <w:caps w:val="false"/>
          <w:smallCaps w:val="false"/>
          <w:sz w:val="20"/>
        </w:rPr>
        <w:t>the parties hereto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239" w:type="dxa"/>
        <w:jc w:val="left"/>
        <w:tblInd w:w="0" w:type="dxa"/>
        <w:tblLayout w:type="fixed"/>
        <w:tblCellMar>
          <w:top w:w="0" w:type="dxa"/>
          <w:left w:w="0" w:type="dxa"/>
          <w:bottom w:w="0" w:type="dxa"/>
          <w:right w:w="0" w:type="dxa"/>
        </w:tblCellMar>
      </w:tblPr>
      <w:tblGrid>
        <w:gridCol w:w="75"/>
        <w:gridCol w:w="1226"/>
        <w:gridCol w:w="3938"/>
      </w:tblGrid>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sz w:val="20"/>
              </w:rPr>
            </w:pPr>
            <w:r>
              <w:rPr>
                <w:b/>
                <w:sz w:val="20"/>
              </w:rPr>
              <w:t>PRINCIPAL LIFE INSURANCE COMPANY</w:t>
            </w:r>
            <w:r>
              <w:rPr>
                <w:sz w:val="20"/>
              </w:rPr>
              <w:t>, as the Borrower</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By:</w:t>
            </w:r>
          </w:p>
        </w:tc>
        <w:tc>
          <w:tcPr>
            <w:tcW w:w="393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Joel Pitz</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Name:</w:t>
            </w:r>
          </w:p>
        </w:tc>
        <w:tc>
          <w:tcPr>
            <w:tcW w:w="3938" w:type="dxa"/>
            <w:tcBorders/>
            <w:vAlign w:val="center"/>
          </w:tcPr>
          <w:p>
            <w:pPr>
              <w:pStyle w:val="TableContents"/>
              <w:bidi w:val="0"/>
              <w:spacing w:before="0" w:after="283"/>
              <w:jc w:val="left"/>
              <w:rPr/>
            </w:pPr>
            <w:r>
              <w:rPr/>
              <w:t> </w:t>
            </w:r>
            <w:r>
              <w:rPr>
                <w:sz w:val="20"/>
              </w:rPr>
              <w:t>Joel Pitz</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Title:</w:t>
            </w:r>
          </w:p>
        </w:tc>
        <w:tc>
          <w:tcPr>
            <w:tcW w:w="3938" w:type="dxa"/>
            <w:tcBorders/>
            <w:vAlign w:val="center"/>
          </w:tcPr>
          <w:p>
            <w:pPr>
              <w:pStyle w:val="TableContents"/>
              <w:bidi w:val="0"/>
              <w:spacing w:before="0" w:after="283"/>
              <w:jc w:val="left"/>
              <w:rPr>
                <w:sz w:val="20"/>
              </w:rPr>
            </w:pPr>
            <w:r>
              <w:rPr>
                <w:sz w:val="20"/>
              </w:rPr>
              <w:t>Chief Financial Officer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39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By: </w:t>
            </w:r>
          </w:p>
        </w:tc>
        <w:tc>
          <w:tcPr>
            <w:tcW w:w="393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Sailer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Name:</w:t>
            </w:r>
          </w:p>
        </w:tc>
        <w:tc>
          <w:tcPr>
            <w:tcW w:w="3938" w:type="dxa"/>
            <w:tcBorders/>
            <w:vAlign w:val="center"/>
          </w:tcPr>
          <w:p>
            <w:pPr>
              <w:pStyle w:val="TableContents"/>
              <w:bidi w:val="0"/>
              <w:spacing w:before="0" w:after="283"/>
              <w:jc w:val="left"/>
              <w:rPr>
                <w:sz w:val="20"/>
              </w:rPr>
            </w:pPr>
            <w:r>
              <w:rPr>
                <w:sz w:val="20"/>
              </w:rPr>
              <w:t>Scott Sailer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Title:</w:t>
            </w:r>
          </w:p>
        </w:tc>
        <w:tc>
          <w:tcPr>
            <w:tcW w:w="3938" w:type="dxa"/>
            <w:tcBorders/>
            <w:vAlign w:val="center"/>
          </w:tcPr>
          <w:p>
            <w:pPr>
              <w:pStyle w:val="TableContents"/>
              <w:bidi w:val="0"/>
              <w:spacing w:before="0" w:after="283"/>
              <w:jc w:val="left"/>
              <w:rPr>
                <w:sz w:val="20"/>
              </w:rPr>
            </w:pPr>
            <w:r>
              <w:rPr>
                <w:sz w:val="20"/>
              </w:rPr>
              <w:t>Treasurer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39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sz w:val="20"/>
              </w:rPr>
            </w:pPr>
            <w:r>
              <w:rPr>
                <w:b/>
                <w:sz w:val="20"/>
              </w:rPr>
              <w:t xml:space="preserve">PRINCIPAL FINANCIAL GROUP, INC., </w:t>
            </w:r>
            <w:r>
              <w:rPr>
                <w:b w:val="false"/>
                <w:i w:val="false"/>
                <w:caps w:val="false"/>
                <w:smallCaps w:val="false"/>
                <w:sz w:val="20"/>
              </w:rPr>
              <w:t>as a</w:t>
            </w:r>
            <w:r>
              <w:rPr>
                <w:sz w:val="20"/>
              </w:rPr>
              <w:t xml:space="preserve"> Guarantor</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By: </w:t>
            </w:r>
          </w:p>
        </w:tc>
        <w:tc>
          <w:tcPr>
            <w:tcW w:w="393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Joel Pitz</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Name: </w:t>
            </w:r>
          </w:p>
        </w:tc>
        <w:tc>
          <w:tcPr>
            <w:tcW w:w="3938" w:type="dxa"/>
            <w:tcBorders/>
            <w:vAlign w:val="center"/>
          </w:tcPr>
          <w:p>
            <w:pPr>
              <w:pStyle w:val="TableContents"/>
              <w:bidi w:val="0"/>
              <w:spacing w:before="0" w:after="283"/>
              <w:jc w:val="left"/>
              <w:rPr>
                <w:sz w:val="20"/>
              </w:rPr>
            </w:pPr>
            <w:r>
              <w:rPr>
                <w:sz w:val="20"/>
              </w:rPr>
              <w:t>Joel Pitz</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Title:</w:t>
            </w:r>
          </w:p>
        </w:tc>
        <w:tc>
          <w:tcPr>
            <w:tcW w:w="3938" w:type="dxa"/>
            <w:tcBorders/>
            <w:vAlign w:val="center"/>
          </w:tcPr>
          <w:p>
            <w:pPr>
              <w:pStyle w:val="TableContents"/>
              <w:bidi w:val="0"/>
              <w:spacing w:before="0" w:after="283"/>
              <w:jc w:val="left"/>
              <w:rPr>
                <w:sz w:val="20"/>
              </w:rPr>
            </w:pPr>
            <w:r>
              <w:rPr>
                <w:sz w:val="20"/>
              </w:rPr>
              <w:t>Chief Financial Officer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39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By: </w:t>
            </w:r>
          </w:p>
        </w:tc>
        <w:tc>
          <w:tcPr>
            <w:tcW w:w="393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Sailer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Name: </w:t>
            </w:r>
          </w:p>
        </w:tc>
        <w:tc>
          <w:tcPr>
            <w:tcW w:w="3938" w:type="dxa"/>
            <w:tcBorders/>
            <w:vAlign w:val="center"/>
          </w:tcPr>
          <w:p>
            <w:pPr>
              <w:pStyle w:val="TableContents"/>
              <w:bidi w:val="0"/>
              <w:spacing w:before="0" w:after="283"/>
              <w:jc w:val="left"/>
              <w:rPr>
                <w:sz w:val="20"/>
              </w:rPr>
            </w:pPr>
            <w:r>
              <w:rPr>
                <w:sz w:val="20"/>
              </w:rPr>
              <w:t>Scott Sailer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Title:</w:t>
            </w:r>
          </w:p>
        </w:tc>
        <w:tc>
          <w:tcPr>
            <w:tcW w:w="3938" w:type="dxa"/>
            <w:tcBorders/>
            <w:vAlign w:val="center"/>
          </w:tcPr>
          <w:p>
            <w:pPr>
              <w:pStyle w:val="TableContents"/>
              <w:bidi w:val="0"/>
              <w:spacing w:before="0" w:after="283"/>
              <w:jc w:val="left"/>
              <w:rPr>
                <w:sz w:val="20"/>
              </w:rPr>
            </w:pPr>
            <w:r>
              <w:rPr>
                <w:sz w:val="20"/>
              </w:rPr>
              <w:t>Treasurer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39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sz w:val="20"/>
              </w:rPr>
            </w:pPr>
            <w:r>
              <w:rPr>
                <w:b/>
                <w:sz w:val="20"/>
              </w:rPr>
              <w:t xml:space="preserve">PRINCIPAL FINANCIAL SERVICES, INC., </w:t>
            </w:r>
            <w:r>
              <w:rPr>
                <w:b w:val="false"/>
                <w:i w:val="false"/>
                <w:caps w:val="false"/>
                <w:smallCaps w:val="false"/>
                <w:sz w:val="20"/>
              </w:rPr>
              <w:t>as a</w:t>
            </w:r>
            <w:r>
              <w:rPr>
                <w:sz w:val="20"/>
              </w:rPr>
              <w:t xml:space="preserve"> Guarantor</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By:  </w:t>
            </w:r>
          </w:p>
        </w:tc>
        <w:tc>
          <w:tcPr>
            <w:tcW w:w="393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Joel Pitz</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Name:</w:t>
            </w:r>
          </w:p>
        </w:tc>
        <w:tc>
          <w:tcPr>
            <w:tcW w:w="3938" w:type="dxa"/>
            <w:tcBorders/>
            <w:vAlign w:val="center"/>
          </w:tcPr>
          <w:p>
            <w:pPr>
              <w:pStyle w:val="TableContents"/>
              <w:bidi w:val="0"/>
              <w:spacing w:before="0" w:after="283"/>
              <w:jc w:val="left"/>
              <w:rPr>
                <w:sz w:val="20"/>
              </w:rPr>
            </w:pPr>
            <w:r>
              <w:rPr>
                <w:sz w:val="20"/>
              </w:rPr>
              <w:t>Joel Pitz</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Title:</w:t>
            </w:r>
          </w:p>
        </w:tc>
        <w:tc>
          <w:tcPr>
            <w:tcW w:w="3938" w:type="dxa"/>
            <w:tcBorders/>
            <w:vAlign w:val="center"/>
          </w:tcPr>
          <w:p>
            <w:pPr>
              <w:pStyle w:val="TableContents"/>
              <w:bidi w:val="0"/>
              <w:spacing w:before="0" w:after="283"/>
              <w:jc w:val="left"/>
              <w:rPr>
                <w:sz w:val="20"/>
              </w:rPr>
            </w:pPr>
            <w:r>
              <w:rPr>
                <w:sz w:val="20"/>
              </w:rPr>
              <w:t>Chief Financial Officer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39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By: </w:t>
            </w:r>
          </w:p>
        </w:tc>
        <w:tc>
          <w:tcPr>
            <w:tcW w:w="393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Sailer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Name:</w:t>
            </w:r>
          </w:p>
        </w:tc>
        <w:tc>
          <w:tcPr>
            <w:tcW w:w="3938" w:type="dxa"/>
            <w:tcBorders/>
            <w:vAlign w:val="center"/>
          </w:tcPr>
          <w:p>
            <w:pPr>
              <w:pStyle w:val="TableContents"/>
              <w:bidi w:val="0"/>
              <w:spacing w:before="0" w:after="283"/>
              <w:jc w:val="left"/>
              <w:rPr>
                <w:sz w:val="20"/>
              </w:rPr>
            </w:pPr>
            <w:r>
              <w:rPr>
                <w:sz w:val="20"/>
              </w:rPr>
              <w:t>Scott Sailer</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sz w:val="20"/>
              </w:rPr>
            </w:pPr>
            <w:r>
              <w:rPr>
                <w:sz w:val="20"/>
              </w:rPr>
              <w:t>Title:</w:t>
            </w:r>
          </w:p>
        </w:tc>
        <w:tc>
          <w:tcPr>
            <w:tcW w:w="3938" w:type="dxa"/>
            <w:tcBorders/>
            <w:vAlign w:val="center"/>
          </w:tcPr>
          <w:p>
            <w:pPr>
              <w:pStyle w:val="TableContents"/>
              <w:bidi w:val="0"/>
              <w:spacing w:before="0" w:after="283"/>
              <w:jc w:val="left"/>
              <w:rPr>
                <w:sz w:val="20"/>
              </w:rPr>
            </w:pPr>
            <w:r>
              <w:rPr>
                <w:sz w:val="20"/>
              </w:rPr>
              <w:t>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49" w:type="dxa"/>
        <w:jc w:val="left"/>
        <w:tblInd w:w="0" w:type="dxa"/>
        <w:tblLayout w:type="fixed"/>
        <w:tblCellMar>
          <w:top w:w="0" w:type="dxa"/>
          <w:left w:w="0" w:type="dxa"/>
          <w:bottom w:w="0" w:type="dxa"/>
          <w:right w:w="0" w:type="dxa"/>
        </w:tblCellMar>
      </w:tblPr>
      <w:tblGrid>
        <w:gridCol w:w="75"/>
        <w:gridCol w:w="1727"/>
        <w:gridCol w:w="4847"/>
      </w:tblGrid>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Wells Fargo Bank, National Association, </w:t>
            </w:r>
            <w:r>
              <w:rPr>
                <w:rFonts w:ascii="Times New Roman;Times;Serif" w:hAnsi="Times New Roman;Times;Serif"/>
                <w:b w:val="false"/>
                <w:i w:val="false"/>
                <w:caps w:val="false"/>
                <w:smallCaps w:val="false"/>
                <w:sz w:val="20"/>
              </w:rPr>
              <w:t>as Administrative Agent and a Lender</w:t>
            </w:r>
          </w:p>
        </w:tc>
      </w:tr>
      <w:tr>
        <w:trPr/>
        <w:tc>
          <w:tcPr>
            <w:tcW w:w="75" w:type="dxa"/>
            <w:tcBorders/>
            <w:vAlign w:val="center"/>
          </w:tcPr>
          <w:p>
            <w:pPr>
              <w:pStyle w:val="TableContents"/>
              <w:bidi w:val="0"/>
              <w:spacing w:before="0" w:after="283"/>
              <w:jc w:val="left"/>
              <w:rPr/>
            </w:pPr>
            <w:r>
              <w:rPr/>
              <w:t> </w:t>
            </w:r>
          </w:p>
        </w:tc>
        <w:tc>
          <w:tcPr>
            <w:tcW w:w="1727"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Kimberly Shaffer</w:t>
            </w:r>
          </w:p>
        </w:tc>
      </w:tr>
      <w:tr>
        <w:trPr/>
        <w:tc>
          <w:tcPr>
            <w:tcW w:w="75" w:type="dxa"/>
            <w:tcBorders/>
            <w:vAlign w:val="center"/>
          </w:tcPr>
          <w:p>
            <w:pPr>
              <w:pStyle w:val="TableContents"/>
              <w:bidi w:val="0"/>
              <w:spacing w:before="0" w:after="283"/>
              <w:jc w:val="left"/>
              <w:rPr/>
            </w:pPr>
            <w:r>
              <w:rPr/>
              <w:t> </w:t>
            </w:r>
          </w:p>
        </w:tc>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Shaffer</w:t>
            </w:r>
          </w:p>
        </w:tc>
      </w:tr>
      <w:tr>
        <w:trPr/>
        <w:tc>
          <w:tcPr>
            <w:tcW w:w="75" w:type="dxa"/>
            <w:tcBorders/>
            <w:vAlign w:val="center"/>
          </w:tcPr>
          <w:p>
            <w:pPr>
              <w:pStyle w:val="TableContents"/>
              <w:bidi w:val="0"/>
              <w:spacing w:before="0" w:after="283"/>
              <w:jc w:val="left"/>
              <w:rPr/>
            </w:pPr>
            <w:r>
              <w:rPr/>
              <w:t> </w:t>
            </w:r>
          </w:p>
        </w:tc>
        <w:tc>
          <w:tcPr>
            <w:tcW w:w="1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04" w:type="dxa"/>
        <w:jc w:val="left"/>
        <w:tblInd w:w="0" w:type="dxa"/>
        <w:tblLayout w:type="fixed"/>
        <w:tblCellMar>
          <w:top w:w="0" w:type="dxa"/>
          <w:left w:w="0" w:type="dxa"/>
          <w:bottom w:w="0" w:type="dxa"/>
          <w:right w:w="0" w:type="dxa"/>
        </w:tblCellMar>
      </w:tblPr>
      <w:tblGrid>
        <w:gridCol w:w="75"/>
        <w:gridCol w:w="751"/>
        <w:gridCol w:w="2178"/>
      </w:tblGrid>
      <w:tr>
        <w:trPr/>
        <w:tc>
          <w:tcPr>
            <w:tcW w:w="75" w:type="dxa"/>
            <w:tcBorders/>
            <w:vAlign w:val="center"/>
          </w:tcPr>
          <w:p>
            <w:pPr>
              <w:pStyle w:val="TableContents"/>
              <w:bidi w:val="0"/>
              <w:spacing w:before="0" w:after="283"/>
              <w:jc w:val="left"/>
              <w:rPr/>
            </w:pPr>
            <w:r>
              <w:rPr/>
              <w:t> </w:t>
            </w:r>
          </w:p>
        </w:tc>
        <w:tc>
          <w:tcPr>
            <w:tcW w:w="29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Bank of America, N.A.,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caps w:val="false"/>
                <w:smallCaps w:val="false"/>
              </w:rPr>
            </w:pPr>
            <w:r>
              <w:rPr>
                <w:caps w:val="false"/>
                <w:smallCaps w:val="false"/>
              </w:rPr>
              <w:t> </w:t>
            </w:r>
          </w:p>
        </w:tc>
        <w:tc>
          <w:tcPr>
            <w:tcW w:w="21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Sidhima Daruka</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Sidhima Daruka</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180" w:type="dxa"/>
        <w:jc w:val="left"/>
        <w:tblInd w:w="0" w:type="dxa"/>
        <w:tblLayout w:type="fixed"/>
        <w:tblCellMar>
          <w:top w:w="0" w:type="dxa"/>
          <w:left w:w="0" w:type="dxa"/>
          <w:bottom w:w="0" w:type="dxa"/>
          <w:right w:w="0" w:type="dxa"/>
        </w:tblCellMar>
      </w:tblPr>
      <w:tblGrid>
        <w:gridCol w:w="75"/>
        <w:gridCol w:w="590"/>
        <w:gridCol w:w="3515"/>
      </w:tblGrid>
      <w:tr>
        <w:trPr/>
        <w:tc>
          <w:tcPr>
            <w:tcW w:w="75" w:type="dxa"/>
            <w:tcBorders/>
            <w:vAlign w:val="center"/>
          </w:tcPr>
          <w:p>
            <w:pPr>
              <w:pStyle w:val="TableContents"/>
              <w:bidi w:val="0"/>
              <w:spacing w:before="0" w:after="283"/>
              <w:jc w:val="left"/>
              <w:rPr/>
            </w:pPr>
            <w:r>
              <w:rPr/>
              <w:t> </w:t>
            </w:r>
          </w:p>
        </w:tc>
        <w:tc>
          <w:tcPr>
            <w:tcW w:w="41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Citibank, N.A.,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Bickord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15" w:type="dxa"/>
            <w:tcBorders/>
            <w:vAlign w:val="center"/>
          </w:tcPr>
          <w:p>
            <w:pPr>
              <w:pStyle w:val="TableContents"/>
              <w:bidi w:val="0"/>
              <w:spacing w:before="0" w:after="283"/>
              <w:jc w:val="left"/>
              <w:rPr/>
            </w:pPr>
            <w:r>
              <w:rPr/>
              <w:t>Peter Bickford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15" w:type="dxa"/>
            <w:tcBorders/>
            <w:vAlign w:val="center"/>
          </w:tcPr>
          <w:p>
            <w:pPr>
              <w:pStyle w:val="TableContents"/>
              <w:bidi w:val="0"/>
              <w:spacing w:before="0" w:after="283"/>
              <w:jc w:val="left"/>
              <w:rPr/>
            </w:pPr>
            <w:r>
              <w:rPr/>
              <w:t>Managing Director &amp;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04" w:type="dxa"/>
        <w:jc w:val="left"/>
        <w:tblInd w:w="0" w:type="dxa"/>
        <w:tblLayout w:type="fixed"/>
        <w:tblCellMar>
          <w:top w:w="0" w:type="dxa"/>
          <w:left w:w="0" w:type="dxa"/>
          <w:bottom w:w="0" w:type="dxa"/>
          <w:right w:w="0" w:type="dxa"/>
        </w:tblCellMar>
      </w:tblPr>
      <w:tblGrid>
        <w:gridCol w:w="75"/>
        <w:gridCol w:w="697"/>
        <w:gridCol w:w="2232"/>
      </w:tblGrid>
      <w:tr>
        <w:trPr/>
        <w:tc>
          <w:tcPr>
            <w:tcW w:w="75" w:type="dxa"/>
            <w:tcBorders/>
            <w:vAlign w:val="center"/>
          </w:tcPr>
          <w:p>
            <w:pPr>
              <w:pStyle w:val="TableContents"/>
              <w:bidi w:val="0"/>
              <w:spacing w:before="0" w:after="283"/>
              <w:jc w:val="left"/>
              <w:rPr/>
            </w:pPr>
            <w:r>
              <w:rPr/>
              <w:t> </w:t>
            </w:r>
          </w:p>
        </w:tc>
        <w:tc>
          <w:tcPr>
            <w:tcW w:w="29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HSBC Bank USA, N.A.,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caps w:val="false"/>
                <w:smallCaps w:val="false"/>
              </w:rPr>
            </w:pPr>
            <w:r>
              <w:rPr>
                <w:caps w:val="false"/>
                <w:smallCaps w:val="false"/>
              </w:rPr>
              <w:t> </w:t>
            </w:r>
          </w:p>
        </w:tc>
        <w:tc>
          <w:tcPr>
            <w:tcW w:w="22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Devon Alexander </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Devon Alexander</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739" w:type="dxa"/>
        <w:jc w:val="left"/>
        <w:tblInd w:w="0" w:type="dxa"/>
        <w:tblLayout w:type="fixed"/>
        <w:tblCellMar>
          <w:top w:w="0" w:type="dxa"/>
          <w:left w:w="0" w:type="dxa"/>
          <w:bottom w:w="0" w:type="dxa"/>
          <w:right w:w="0" w:type="dxa"/>
        </w:tblCellMar>
      </w:tblPr>
      <w:tblGrid>
        <w:gridCol w:w="75"/>
        <w:gridCol w:w="996"/>
        <w:gridCol w:w="2668"/>
      </w:tblGrid>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Bank National Association,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caps w:val="false"/>
                <w:smallCaps w:val="false"/>
              </w:rPr>
            </w:pPr>
            <w:r>
              <w:rPr>
                <w:caps w:val="false"/>
                <w:smallCaps w:val="false"/>
              </w:rPr>
              <w:t> </w:t>
            </w:r>
          </w:p>
        </w:tc>
        <w:tc>
          <w:tcPr>
            <w:tcW w:w="26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Patrick Villani</w:t>
            </w:r>
          </w:p>
        </w:tc>
      </w:tr>
      <w:tr>
        <w:trPr/>
        <w:tc>
          <w:tcPr>
            <w:tcW w:w="75"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Villani</w:t>
            </w:r>
          </w:p>
        </w:tc>
      </w:tr>
      <w:tr>
        <w:trPr/>
        <w:tc>
          <w:tcPr>
            <w:tcW w:w="75"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809" w:type="dxa"/>
        <w:jc w:val="left"/>
        <w:tblInd w:w="0" w:type="dxa"/>
        <w:tblLayout w:type="fixed"/>
        <w:tblCellMar>
          <w:top w:w="0" w:type="dxa"/>
          <w:left w:w="0" w:type="dxa"/>
          <w:bottom w:w="0" w:type="dxa"/>
          <w:right w:w="0" w:type="dxa"/>
        </w:tblCellMar>
      </w:tblPr>
      <w:tblGrid>
        <w:gridCol w:w="75"/>
        <w:gridCol w:w="760"/>
        <w:gridCol w:w="1974"/>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Barclays Bank PLC,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caps w:val="false"/>
                <w:smallCaps w:val="false"/>
              </w:rPr>
            </w:pPr>
            <w:r>
              <w:rPr>
                <w:caps w:val="false"/>
                <w:smallCaps w:val="false"/>
              </w:rPr>
              <w:t> </w:t>
            </w:r>
          </w:p>
        </w:tc>
        <w:tc>
          <w:tcPr>
            <w:tcW w:w="19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Ronnie Glenn</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Ronnie Glenn</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245" w:type="dxa"/>
        <w:jc w:val="left"/>
        <w:tblInd w:w="0" w:type="dxa"/>
        <w:tblLayout w:type="fixed"/>
        <w:tblCellMar>
          <w:top w:w="0" w:type="dxa"/>
          <w:left w:w="0" w:type="dxa"/>
          <w:bottom w:w="0" w:type="dxa"/>
          <w:right w:w="0" w:type="dxa"/>
        </w:tblCellMar>
      </w:tblPr>
      <w:tblGrid>
        <w:gridCol w:w="75"/>
        <w:gridCol w:w="545"/>
        <w:gridCol w:w="1625"/>
      </w:tblGrid>
      <w:tr>
        <w:trPr/>
        <w:tc>
          <w:tcPr>
            <w:tcW w:w="75" w:type="dxa"/>
            <w:tcBorders/>
            <w:vAlign w:val="center"/>
          </w:tcPr>
          <w:p>
            <w:pPr>
              <w:pStyle w:val="TableContents"/>
              <w:bidi w:val="0"/>
              <w:spacing w:before="0" w:after="283"/>
              <w:jc w:val="left"/>
              <w:rPr/>
            </w:pPr>
            <w:r>
              <w:rPr/>
              <w:t> </w:t>
            </w:r>
          </w:p>
        </w:tc>
        <w:tc>
          <w:tcPr>
            <w:tcW w:w="21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BNP Paribas,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Monica Hanson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Monica Hanson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Patrick Cunnane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Cunnane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249" w:type="dxa"/>
        <w:jc w:val="left"/>
        <w:tblInd w:w="0" w:type="dxa"/>
        <w:tblLayout w:type="fixed"/>
        <w:tblCellMar>
          <w:top w:w="0" w:type="dxa"/>
          <w:left w:w="0" w:type="dxa"/>
          <w:bottom w:w="0" w:type="dxa"/>
          <w:right w:w="0" w:type="dxa"/>
        </w:tblCellMar>
      </w:tblPr>
      <w:tblGrid>
        <w:gridCol w:w="75"/>
        <w:gridCol w:w="1048"/>
        <w:gridCol w:w="3126"/>
      </w:tblGrid>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Deutsche Bank AG New York Branch,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caps w:val="false"/>
                <w:smallCaps w:val="false"/>
              </w:rPr>
            </w:pPr>
            <w:r>
              <w:rPr>
                <w:caps w:val="false"/>
                <w:smallCaps w:val="false"/>
              </w:rPr>
              <w:t> </w:t>
            </w:r>
          </w:p>
        </w:tc>
        <w:tc>
          <w:tcPr>
            <w:tcW w:w="31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Douglas Darman</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Darman</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caps w:val="false"/>
                <w:smallCaps w:val="false"/>
              </w:rPr>
            </w:pPr>
            <w:r>
              <w:rPr>
                <w:caps w:val="false"/>
                <w:smallCaps w:val="false"/>
              </w:rPr>
              <w:t> </w:t>
            </w:r>
          </w:p>
        </w:tc>
        <w:tc>
          <w:tcPr>
            <w:tcW w:w="31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Alison Lugo</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Alison Lugo</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349" w:type="dxa"/>
        <w:jc w:val="left"/>
        <w:tblInd w:w="0" w:type="dxa"/>
        <w:tblLayout w:type="fixed"/>
        <w:tblCellMar>
          <w:top w:w="0" w:type="dxa"/>
          <w:left w:w="0" w:type="dxa"/>
          <w:bottom w:w="0" w:type="dxa"/>
          <w:right w:w="0" w:type="dxa"/>
        </w:tblCellMar>
      </w:tblPr>
      <w:tblGrid>
        <w:gridCol w:w="75"/>
        <w:gridCol w:w="764"/>
        <w:gridCol w:w="2510"/>
      </w:tblGrid>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Goldman Sachs Bank USA,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c>
          <w:tcPr>
            <w:tcW w:w="25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Ananda DeRoche</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Ananda DeRoche</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529" w:type="dxa"/>
        <w:jc w:val="left"/>
        <w:tblInd w:w="0" w:type="dxa"/>
        <w:tblLayout w:type="fixed"/>
        <w:tblCellMar>
          <w:top w:w="0" w:type="dxa"/>
          <w:left w:w="0" w:type="dxa"/>
          <w:bottom w:w="0" w:type="dxa"/>
          <w:right w:w="0" w:type="dxa"/>
        </w:tblCellMar>
      </w:tblPr>
      <w:tblGrid>
        <w:gridCol w:w="75"/>
        <w:gridCol w:w="1075"/>
        <w:gridCol w:w="2379"/>
      </w:tblGrid>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JPMorgan Chase Bank, N.A.,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caps w:val="false"/>
                <w:smallCaps w:val="false"/>
              </w:rPr>
            </w:pPr>
            <w:r>
              <w:rPr>
                <w:caps w:val="false"/>
                <w:smallCaps w:val="false"/>
              </w:rPr>
              <w:t> </w:t>
            </w:r>
          </w:p>
        </w:tc>
        <w:tc>
          <w:tcPr>
            <w:tcW w:w="23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Jack Rosen</w:t>
            </w:r>
          </w:p>
        </w:tc>
      </w:tr>
      <w:tr>
        <w:trPr/>
        <w:tc>
          <w:tcPr>
            <w:tcW w:w="7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Rosen</w:t>
            </w:r>
          </w:p>
        </w:tc>
      </w:tr>
      <w:tr>
        <w:trPr/>
        <w:tc>
          <w:tcPr>
            <w:tcW w:w="7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424" w:type="dxa"/>
        <w:jc w:val="left"/>
        <w:tblInd w:w="0" w:type="dxa"/>
        <w:tblLayout w:type="fixed"/>
        <w:tblCellMar>
          <w:top w:w="0" w:type="dxa"/>
          <w:left w:w="0" w:type="dxa"/>
          <w:bottom w:w="0" w:type="dxa"/>
          <w:right w:w="0" w:type="dxa"/>
        </w:tblCellMar>
      </w:tblPr>
      <w:tblGrid>
        <w:gridCol w:w="75"/>
        <w:gridCol w:w="781"/>
        <w:gridCol w:w="2568"/>
      </w:tblGrid>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Morgan Stanley Bank, N.A.,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caps w:val="false"/>
                <w:smallCaps w:val="false"/>
              </w:rPr>
            </w:pPr>
            <w:r>
              <w:rPr>
                <w:caps w:val="false"/>
                <w:smallCaps w:val="false"/>
              </w:rPr>
              <w:t> </w:t>
            </w:r>
          </w:p>
        </w:tc>
        <w:tc>
          <w:tcPr>
            <w:tcW w:w="25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King</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King</w:t>
            </w:r>
          </w:p>
        </w:tc>
      </w:tr>
      <w:tr>
        <w:trPr/>
        <w:tc>
          <w:tcPr>
            <w:tcW w:w="7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34" w:type="dxa"/>
        <w:jc w:val="left"/>
        <w:tblInd w:w="0" w:type="dxa"/>
        <w:tblLayout w:type="fixed"/>
        <w:tblCellMar>
          <w:top w:w="0" w:type="dxa"/>
          <w:left w:w="0" w:type="dxa"/>
          <w:bottom w:w="0" w:type="dxa"/>
          <w:right w:w="0" w:type="dxa"/>
        </w:tblCellMar>
      </w:tblPr>
      <w:tblGrid>
        <w:gridCol w:w="75"/>
        <w:gridCol w:w="690"/>
        <w:gridCol w:w="2269"/>
      </w:tblGrid>
      <w:tr>
        <w:trPr/>
        <w:tc>
          <w:tcPr>
            <w:tcW w:w="75"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Royal Bank of Canada,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caps w:val="false"/>
                <w:smallCaps w:val="false"/>
              </w:rPr>
            </w:pPr>
            <w:r>
              <w:rPr>
                <w:caps w:val="false"/>
                <w:smallCaps w:val="false"/>
              </w:rPr>
              <w:t> </w:t>
            </w:r>
          </w:p>
        </w:tc>
        <w:tc>
          <w:tcPr>
            <w:tcW w:w="22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Payne Miller</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Payne Miller</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94" w:type="dxa"/>
        <w:jc w:val="left"/>
        <w:tblInd w:w="0" w:type="dxa"/>
        <w:tblLayout w:type="fixed"/>
        <w:tblCellMar>
          <w:top w:w="0" w:type="dxa"/>
          <w:left w:w="0" w:type="dxa"/>
          <w:bottom w:w="0" w:type="dxa"/>
          <w:right w:w="0" w:type="dxa"/>
        </w:tblCellMar>
      </w:tblPr>
      <w:tblGrid>
        <w:gridCol w:w="75"/>
        <w:gridCol w:w="1195"/>
        <w:gridCol w:w="3924"/>
      </w:tblGrid>
      <w:tr>
        <w:trPr/>
        <w:tc>
          <w:tcPr>
            <w:tcW w:w="75" w:type="dxa"/>
            <w:tcBorders/>
            <w:vAlign w:val="center"/>
          </w:tcPr>
          <w:p>
            <w:pPr>
              <w:pStyle w:val="TableContents"/>
              <w:bidi w:val="0"/>
              <w:spacing w:before="0" w:after="283"/>
              <w:jc w:val="left"/>
              <w:rPr/>
            </w:pPr>
            <w:r>
              <w:rPr/>
              <w:t> </w:t>
            </w:r>
          </w:p>
        </w:tc>
        <w:tc>
          <w:tcPr>
            <w:tcW w:w="51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Toronto-Dominion Bank, New York Branch, </w:t>
            </w: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caps w:val="false"/>
                <w:smallCaps w:val="false"/>
              </w:rPr>
            </w:pPr>
            <w:r>
              <w:rPr>
                <w:caps w:val="false"/>
                <w:smallCaps w:val="false"/>
              </w:rPr>
              <w:t> </w:t>
            </w:r>
          </w:p>
        </w:tc>
        <w:tc>
          <w:tcPr>
            <w:tcW w:w="3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2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Perlman</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Perlman</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Five-Year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56203</Words>
  <Characters>296203</Characters>
  <CharactersWithSpaces>356464</CharactersWithSpaces>
  <Paragraphs>2762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